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C" w:rsidRPr="00D21EF4" w:rsidRDefault="0004465C" w:rsidP="00C0026F">
      <w:pPr>
        <w:jc w:val="right"/>
        <w:rPr>
          <w:b/>
          <w:bCs/>
          <w:sz w:val="20"/>
          <w:szCs w:val="20"/>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04465C">
      <w:pPr>
        <w:jc w:val="center"/>
        <w:rPr>
          <w:b/>
          <w:bCs/>
          <w:sz w:val="44"/>
          <w:szCs w:val="44"/>
        </w:rPr>
      </w:pPr>
    </w:p>
    <w:p w:rsidR="0004465C" w:rsidRDefault="0004465C" w:rsidP="0004465C">
      <w:pPr>
        <w:jc w:val="center"/>
        <w:rPr>
          <w:b/>
          <w:bCs/>
          <w:sz w:val="44"/>
          <w:szCs w:val="44"/>
        </w:rPr>
      </w:pPr>
    </w:p>
    <w:p w:rsidR="0004465C" w:rsidRDefault="0004465C" w:rsidP="0004465C">
      <w:pPr>
        <w:jc w:val="center"/>
        <w:rPr>
          <w:bCs/>
          <w:sz w:val="44"/>
          <w:szCs w:val="44"/>
        </w:rPr>
      </w:pPr>
    </w:p>
    <w:p w:rsidR="0004465C" w:rsidRDefault="0004465C" w:rsidP="0004465C">
      <w:pPr>
        <w:jc w:val="center"/>
        <w:rPr>
          <w:bCs/>
          <w:sz w:val="44"/>
          <w:szCs w:val="44"/>
        </w:rPr>
      </w:pPr>
    </w:p>
    <w:p w:rsidR="0004465C" w:rsidRPr="0004465C" w:rsidRDefault="0004465C" w:rsidP="0004465C">
      <w:pPr>
        <w:jc w:val="center"/>
        <w:rPr>
          <w:b/>
          <w:bCs/>
          <w:sz w:val="32"/>
          <w:szCs w:val="32"/>
          <w:lang w:val="en-GB"/>
        </w:rPr>
      </w:pPr>
      <w:r w:rsidRPr="0004465C">
        <w:rPr>
          <w:b/>
          <w:bCs/>
          <w:sz w:val="32"/>
          <w:szCs w:val="32"/>
        </w:rPr>
        <w:t>Formulare pentru ofertanți</w:t>
      </w:r>
    </w:p>
    <w:p w:rsidR="0004465C" w:rsidRPr="00544F73" w:rsidRDefault="0004465C" w:rsidP="0004465C">
      <w:pPr>
        <w:spacing w:line="360" w:lineRule="auto"/>
        <w:jc w:val="center"/>
        <w:rPr>
          <w:sz w:val="20"/>
          <w:szCs w:val="20"/>
        </w:rPr>
      </w:pPr>
    </w:p>
    <w:p w:rsidR="0004465C" w:rsidRPr="00544F73" w:rsidRDefault="0004465C" w:rsidP="0004465C">
      <w:pPr>
        <w:spacing w:line="360" w:lineRule="auto"/>
        <w:jc w:val="center"/>
        <w:rPr>
          <w:sz w:val="20"/>
          <w:szCs w:val="20"/>
        </w:rPr>
      </w:pPr>
      <w:r w:rsidRPr="00544F73">
        <w:rPr>
          <w:sz w:val="20"/>
          <w:szCs w:val="20"/>
        </w:rPr>
        <w:t>Planul Național de Redresare și Reziliență – componenta C15 – EDUCAȚIE</w:t>
      </w:r>
    </w:p>
    <w:p w:rsidR="0004465C" w:rsidRDefault="0004465C" w:rsidP="0004465C">
      <w:pPr>
        <w:spacing w:line="360" w:lineRule="auto"/>
        <w:jc w:val="center"/>
      </w:pPr>
      <w:r w:rsidRPr="00544F73">
        <w:t>Dotarea cu laboratoare inteligente a unităților de învățământ secundar superior („smart lab”)</w:t>
      </w:r>
    </w:p>
    <w:p w:rsidR="0004465C" w:rsidRDefault="0004465C" w:rsidP="0004465C">
      <w:pPr>
        <w:spacing w:line="360" w:lineRule="auto"/>
        <w:jc w:val="center"/>
      </w:pPr>
    </w:p>
    <w:p w:rsidR="0004465C" w:rsidRPr="00544F73" w:rsidRDefault="0004465C" w:rsidP="0004465C">
      <w:pPr>
        <w:spacing w:line="360" w:lineRule="auto"/>
        <w:jc w:val="center"/>
      </w:pPr>
    </w:p>
    <w:p w:rsidR="0004465C" w:rsidRDefault="0004465C" w:rsidP="00951BFC">
      <w:pPr>
        <w:spacing w:line="360" w:lineRule="auto"/>
        <w:jc w:val="center"/>
      </w:pPr>
    </w:p>
    <w:p w:rsidR="0004465C" w:rsidRDefault="0004465C" w:rsidP="0004465C">
      <w:pPr>
        <w:spacing w:line="360" w:lineRule="auto"/>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951BFC" w:rsidRDefault="00951BFC" w:rsidP="0004465C">
      <w:pPr>
        <w:spacing w:line="360" w:lineRule="auto"/>
        <w:jc w:val="both"/>
        <w:rPr>
          <w:sz w:val="16"/>
          <w:szCs w:val="16"/>
        </w:rPr>
        <w:sectPr w:rsidR="00951BFC" w:rsidSect="0021129B">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sidR="00951BFC">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Default="0004465C" w:rsidP="0004465C">
      <w:pPr>
        <w:rPr>
          <w:rFonts w:eastAsia="Times New Roman"/>
          <w:b/>
          <w:bCs/>
          <w:sz w:val="24"/>
          <w:szCs w:val="24"/>
          <w:lang w:val="ro-RO"/>
        </w:rPr>
      </w:pPr>
    </w:p>
    <w:p w:rsidR="00951BFC" w:rsidRPr="0004465C" w:rsidRDefault="00951BF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886F8D" w:rsidRPr="00886F8D">
        <w:rPr>
          <w:sz w:val="20"/>
          <w:szCs w:val="20"/>
        </w:rPr>
        <w:t>DOTAREA CU LABORATOARE INTELIGENTE A LICEULUI TEHNOLOGIC „GRIGORE MOISIL”</w:t>
      </w:r>
      <w:r w:rsidR="00886F8D">
        <w:t>'</w:t>
      </w:r>
      <w:r w:rsidR="007F7779" w:rsidRPr="00126660">
        <w:rPr>
          <w:rFonts w:eastAsia="Times New Roman"/>
          <w:sz w:val="20"/>
          <w:szCs w:val="20"/>
          <w:lang w:val="ro-RO"/>
        </w:rPr>
        <w:t xml:space="preserve">, cod proiect </w:t>
      </w:r>
      <w:r w:rsidR="00886F8D" w:rsidRPr="00886F8D">
        <w:rPr>
          <w:sz w:val="20"/>
          <w:szCs w:val="20"/>
        </w:rPr>
        <w:t>F-PNRR-SmartLabs-2023-0993</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790"/>
        <w:gridCol w:w="7700"/>
      </w:tblGrid>
      <w:tr w:rsidR="0004465C" w:rsidRPr="0004465C" w:rsidTr="0004465C">
        <w:tc>
          <w:tcPr>
            <w:tcW w:w="10490" w:type="dxa"/>
            <w:gridSpan w:val="2"/>
            <w:shd w:val="clear" w:color="auto" w:fill="DBE5F1" w:themeFill="accent1" w:themeFillTint="33"/>
          </w:tcPr>
          <w:p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rPr>
            </w:pPr>
            <w:r w:rsidRPr="0004465C">
              <w:rPr>
                <w:rFonts w:ascii="Arial" w:eastAsia="Times New Roman" w:hAnsi="Arial" w:cs="Arial"/>
                <w:color w:val="002060"/>
                <w:kern w:val="0"/>
                <w:sz w:val="18"/>
                <w:szCs w:val="18"/>
                <w:lang w:val="ro-RO"/>
              </w:rPr>
              <w:t>Date de contact ofertant</w:t>
            </w: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Adresă e-mail</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Număr de telefon</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Site web</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Persoana de contact</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rPr>
          <w:trHeight w:val="240"/>
        </w:trPr>
        <w:tc>
          <w:tcPr>
            <w:tcW w:w="2790" w:type="dxa"/>
          </w:tcPr>
          <w:p w:rsidR="0004465C" w:rsidRPr="0004465C" w:rsidRDefault="0004465C" w:rsidP="0004465C">
            <w:pPr>
              <w:widowControl w:val="0"/>
              <w:autoSpaceDE w:val="0"/>
              <w:autoSpaceDN w:val="0"/>
              <w:rPr>
                <w:rFonts w:eastAsia="Times New Roman"/>
                <w:kern w:val="0"/>
                <w:lang w:val="ro-RO"/>
              </w:rPr>
            </w:pPr>
          </w:p>
        </w:tc>
        <w:tc>
          <w:tcPr>
            <w:tcW w:w="7700" w:type="dxa"/>
          </w:tcPr>
          <w:p w:rsidR="0004465C" w:rsidRPr="0004465C" w:rsidRDefault="0004465C" w:rsidP="0004465C">
            <w:pPr>
              <w:widowControl w:val="0"/>
              <w:autoSpaceDE w:val="0"/>
              <w:autoSpaceDN w:val="0"/>
              <w:rPr>
                <w:rFonts w:eastAsia="Times New Roman"/>
                <w:kern w:val="0"/>
                <w:lang w:val="ro-RO"/>
              </w:rPr>
            </w:pPr>
          </w:p>
        </w:tc>
      </w:tr>
    </w:tbl>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rsidR="004D7306" w:rsidRDefault="004D7306" w:rsidP="0004465C">
      <w:pPr>
        <w:spacing w:line="360" w:lineRule="auto"/>
        <w:jc w:val="both"/>
        <w:rPr>
          <w:sz w:val="16"/>
          <w:szCs w:val="16"/>
        </w:rPr>
        <w:sectPr w:rsidR="004D7306" w:rsidSect="0021129B">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şi art. 37-38 din Legea nr. 535/2004 privind prevenirea şi </w:t>
      </w:r>
      <w:r w:rsidRPr="0004465C">
        <w:rPr>
          <w:rFonts w:eastAsia="Times New Roman"/>
          <w:sz w:val="20"/>
          <w:szCs w:val="20"/>
          <w:lang w:val="ro-RO"/>
        </w:rPr>
        <w:lastRenderedPageBreak/>
        <w:t>combaterea terorismului,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fraudă, în sensul articolului 1 din Convenţia privind protejarea intereselor financiare ale Comunităţilor Europene din 27 noiembrie 1995</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sancţiunea excluderii din procedură şi a sancţiunilor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Înteleg că în cazul în care această declaraţie nu este conformă cu realitatea sunt pasibil de încălcarea prevederilor legislaţiei penale privind falsul în declaraţii.</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21129B">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obligaţiile privind plata impozitelor, taxelor sau a contribuţiilor la bugetul general consolidat așa cum aceste obligații sunt definite de art. 165, alin. (1) și art. 166, alin. (2) din Legea 98/2016. </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Nu ne aflăm în oricare dintre următoarele situaţii prevăzute de art. 167, alin (1) din Legea 98/2016, respectiv:</w:t>
      </w: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 procedura insolvenţei sau în lichidare, în supraveghere judiciară sau în încetarea activităţii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discuţie integritatea, iar autoritatea contractantă poate demonstra acest lucru prin orice mijloc de probă adecvat, cum ar fi o decizie a unei </w:t>
      </w:r>
      <w:r w:rsidRPr="0004465C">
        <w:rPr>
          <w:rFonts w:eastAsia="Times New Roman"/>
          <w:sz w:val="20"/>
          <w:szCs w:val="20"/>
          <w:lang w:val="ro-RO"/>
        </w:rPr>
        <w:lastRenderedPageBreak/>
        <w:t>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procedura în cauză</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într-o situaţie de conflict de interese în cadrul sau în legătură cu procedura în cauză</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participat anterior la pregătirea procedurii de atribuire ceea ce a condus la o distorsionare a concurenţei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b/>
          <w:bCs/>
          <w:sz w:val="20"/>
          <w:szCs w:val="20"/>
          <w:lang w:val="ro-RO"/>
        </w:rPr>
        <w:t>Înteleg că în cazul în care această declaraţie nu este conformă cu realitatea sunt pasibil de încălcarea prevederilor legislaţiei penale privind falsul în declaraţii</w:t>
      </w:r>
      <w:r w:rsidRPr="0004465C">
        <w:rPr>
          <w:rFonts w:eastAsia="Times New Roman"/>
          <w:sz w:val="20"/>
          <w:szCs w:val="20"/>
          <w:lang w:val="ro-RO"/>
        </w:rPr>
        <w:t>.</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Default="0004465C" w:rsidP="0004465C">
      <w:pPr>
        <w:spacing w:line="360" w:lineRule="auto"/>
        <w:jc w:val="both"/>
        <w:rPr>
          <w:sz w:val="16"/>
          <w:szCs w:val="16"/>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BB037B" w:rsidRDefault="00BB037B" w:rsidP="0004465C">
      <w:pPr>
        <w:rPr>
          <w:b/>
          <w:bCs/>
          <w:sz w:val="20"/>
          <w:szCs w:val="20"/>
        </w:rPr>
        <w:sectPr w:rsidR="00BB037B" w:rsidSect="0021129B">
          <w:pgSz w:w="11910" w:h="16840"/>
          <w:pgMar w:top="1440" w:right="711" w:bottom="1440" w:left="709" w:header="720" w:footer="720" w:gutter="0"/>
          <w:cols w:space="720"/>
          <w:docGrid w:linePitch="299"/>
        </w:sectPr>
      </w:pPr>
    </w:p>
    <w:p w:rsidR="0004465C" w:rsidRDefault="0004465C" w:rsidP="0004465C">
      <w:pPr>
        <w:rPr>
          <w:b/>
          <w:bCs/>
          <w:sz w:val="20"/>
          <w:szCs w:val="20"/>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rsidR="0004465C" w:rsidRPr="0004465C" w:rsidRDefault="0004465C" w:rsidP="0004465C">
      <w:pPr>
        <w:jc w:val="center"/>
        <w:rPr>
          <w:rFonts w:eastAsia="Times New Roman"/>
          <w:sz w:val="20"/>
          <w:szCs w:val="20"/>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Examinand Documentatia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că în ultimii 3 ani:</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 procedura insolvenţei sau în lichidare, în supraveghere judiciară sau în încetarea activităţii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aceasta procedura</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într-o situaţie de conflict de interese în cadrul sau în legătură cu această procedură</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participat anterior la pregătirea procedurii de atribuire și nu am provocat distorsionarea concurenţei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mi-am încălcat în mod grav sau repetat obligaţiile principale ce-mi reveneau în cadrul nici unui contract de achiziţii publice și nu a încetat anticipat niciun contract, nu am plătit daune-interese și nici nu am primit alte sancţiuni comparabile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21129B">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situaţia prevazută la art. 59 si 60 din Legea nr. 98/2016, respectiv ..............(denumire ofertant) nu are drept membri în cadrul consiliului de administraţie / organ de conducere sau de supervizare şi/sau nu are acţionari ori asociaţi persoane care sunt soţ/soţie, rudă sau afin până la gradul al doilea inclusiv sau care se află în relaţii comerciale, astfel cum sunt acestea prevăzute la art. 59 si 60 din Legea 98/2016, cu persoane ce deţin funcţii de decizie în cadrul ..............(denumire autoritate contractantă).</w:t>
      </w:r>
    </w:p>
    <w:p w:rsidR="0004465C" w:rsidRPr="0004465C" w:rsidRDefault="0004465C" w:rsidP="0004465C">
      <w:pPr>
        <w:spacing w:line="360" w:lineRule="auto"/>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BB037B" w:rsidRDefault="00BB037B" w:rsidP="0004465C">
      <w:pPr>
        <w:rPr>
          <w:rFonts w:eastAsia="Times New Roman"/>
          <w:b/>
          <w:bCs/>
          <w:color w:val="0070C0"/>
          <w:sz w:val="28"/>
          <w:szCs w:val="28"/>
          <w:shd w:val="clear" w:color="auto" w:fill="0070C0"/>
          <w:lang w:val="ro-RO"/>
        </w:rPr>
      </w:pPr>
    </w:p>
    <w:p w:rsidR="00BB037B" w:rsidRDefault="00BB037B" w:rsidP="0004465C">
      <w:pPr>
        <w:rPr>
          <w:rFonts w:eastAsia="Times New Roman"/>
          <w:b/>
          <w:bCs/>
          <w:color w:val="0070C0"/>
          <w:sz w:val="28"/>
          <w:szCs w:val="28"/>
          <w:shd w:val="clear" w:color="auto" w:fill="0070C0"/>
          <w:lang w:val="ro-RO"/>
        </w:rPr>
        <w:sectPr w:rsidR="00BB037B" w:rsidSect="0021129B">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rsidR="0004465C" w:rsidRPr="0004465C" w:rsidRDefault="0004465C" w:rsidP="0004465C">
      <w:pPr>
        <w:spacing w:line="360" w:lineRule="auto"/>
        <w:ind w:firstLine="720"/>
        <w:jc w:val="both"/>
        <w:rPr>
          <w:rFonts w:eastAsia="Times New Roman"/>
          <w:color w:val="auto"/>
          <w:sz w:val="20"/>
          <w:szCs w:val="20"/>
          <w:lang w:val="ro-RO"/>
        </w:rPr>
      </w:pPr>
    </w:p>
    <w:p w:rsid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21129B">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w:t>
      </w:r>
      <w:r w:rsidRPr="0004465C">
        <w:rPr>
          <w:rFonts w:eastAsia="Times New Roman"/>
          <w:sz w:val="20"/>
          <w:szCs w:val="20"/>
          <w:lang w:val="ro-RO"/>
        </w:rPr>
        <w:lastRenderedPageBreak/>
        <w:t xml:space="preserve">a produselor furnizate și eventuala absență a facilităților de manipulare la punctele de tranzitare.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rsidR="0004465C" w:rsidRPr="0004465C" w:rsidRDefault="0004465C" w:rsidP="0004465C">
      <w:pPr>
        <w:spacing w:line="360" w:lineRule="auto"/>
        <w:jc w:val="both"/>
        <w:rPr>
          <w:rFonts w:eastAsia="Times New Roman"/>
          <w:i/>
          <w:iCs/>
          <w:color w:val="0070C0"/>
          <w:sz w:val="16"/>
          <w:szCs w:val="16"/>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policarbonat, polistiren, hartie, etc.) și transmiterea acestora către un centru de colectare.</w:t>
      </w: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ind w:firstLine="720"/>
        <w:jc w:val="both"/>
        <w:rPr>
          <w:b/>
          <w:bCs/>
          <w:sz w:val="20"/>
          <w:szCs w:val="20"/>
        </w:rPr>
      </w:pPr>
      <w:r w:rsidRPr="0004465C">
        <w:rPr>
          <w:bCs/>
          <w:sz w:val="20"/>
          <w:szCs w:val="20"/>
        </w:rPr>
        <w:t xml:space="preserve">Contractantul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rsidR="0004465C" w:rsidRPr="0004465C" w:rsidRDefault="0004465C" w:rsidP="0004465C">
      <w:pPr>
        <w:spacing w:line="360" w:lineRule="auto"/>
        <w:jc w:val="both"/>
        <w:rPr>
          <w:sz w:val="20"/>
          <w:szCs w:val="20"/>
        </w:rPr>
      </w:pPr>
    </w:p>
    <w:p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rsidR="0004465C" w:rsidRPr="00D14EE1" w:rsidRDefault="0004465C" w:rsidP="0004465C">
      <w:pPr>
        <w:spacing w:line="360" w:lineRule="auto"/>
        <w:jc w:val="both"/>
        <w:rPr>
          <w:b/>
          <w:bCs/>
          <w:sz w:val="20"/>
          <w:szCs w:val="20"/>
          <w:lang w:val="ro-RO"/>
        </w:rPr>
      </w:pPr>
    </w:p>
    <w:p w:rsidR="0004465C" w:rsidRPr="00D14EE1" w:rsidRDefault="0004465C" w:rsidP="0004465C">
      <w:pPr>
        <w:spacing w:line="360" w:lineRule="auto"/>
        <w:jc w:val="both"/>
        <w:rPr>
          <w:sz w:val="20"/>
          <w:szCs w:val="20"/>
          <w:lang w:val="ro-RO"/>
        </w:rPr>
      </w:pPr>
      <w:r w:rsidRPr="00D14EE1">
        <w:rPr>
          <w:sz w:val="20"/>
          <w:szCs w:val="20"/>
          <w:lang w:val="ro-RO"/>
        </w:rPr>
        <w:t>- Logo-ul Uniunii Europeane cu textul „Finanțat de Uniunea Europeană NextGenerationEU”</w:t>
      </w:r>
    </w:p>
    <w:p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rsidR="0004465C" w:rsidRPr="00D14EE1" w:rsidRDefault="0004465C" w:rsidP="0004465C">
      <w:pPr>
        <w:spacing w:line="360" w:lineRule="auto"/>
        <w:jc w:val="both"/>
        <w:rPr>
          <w:sz w:val="20"/>
          <w:szCs w:val="20"/>
          <w:lang w:val="ro-RO"/>
        </w:rPr>
      </w:pPr>
      <w:r w:rsidRPr="00D14EE1">
        <w:rPr>
          <w:sz w:val="20"/>
          <w:szCs w:val="20"/>
          <w:lang w:val="ro-RO"/>
        </w:rPr>
        <w:t>- Logo-ul PNRR (siglă și slogan) - colțul din dreapta sus, obligatoriu ultima din rândul de sus</w:t>
      </w:r>
    </w:p>
    <w:p w:rsidR="0004465C" w:rsidRPr="00D14EE1" w:rsidRDefault="0004465C" w:rsidP="0004465C">
      <w:pPr>
        <w:spacing w:line="360" w:lineRule="auto"/>
        <w:jc w:val="both"/>
        <w:rPr>
          <w:sz w:val="20"/>
          <w:szCs w:val="20"/>
          <w:lang w:val="ro-RO"/>
        </w:rPr>
      </w:pPr>
      <w:r w:rsidRPr="00D14EE1">
        <w:rPr>
          <w:sz w:val="20"/>
          <w:szCs w:val="20"/>
          <w:lang w:val="ro-RO"/>
        </w:rPr>
        <w:t>- Textul „PNRR. Finanțat de Uniunea Europeană – UrmătoareaGenerațieUE”.</w:t>
      </w:r>
    </w:p>
    <w:p w:rsidR="0004465C" w:rsidRPr="00D14EE1" w:rsidRDefault="0004465C" w:rsidP="0004465C">
      <w:pPr>
        <w:spacing w:line="360" w:lineRule="auto"/>
        <w:jc w:val="both"/>
        <w:rPr>
          <w:lang w:val="ro-RO"/>
        </w:rPr>
      </w:pPr>
    </w:p>
    <w:p w:rsidR="0004465C" w:rsidRPr="00D14EE1" w:rsidRDefault="0004465C" w:rsidP="0004465C">
      <w:pPr>
        <w:spacing w:line="360" w:lineRule="auto"/>
        <w:jc w:val="both"/>
        <w:rPr>
          <w:lang w:val="ro-RO"/>
        </w:rPr>
      </w:pPr>
    </w:p>
    <w:p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971925" cy="469265"/>
                    </a:xfrm>
                    <a:prstGeom prst="rect">
                      <a:avLst/>
                    </a:prstGeom>
                    <a:ln>
                      <a:solidFill>
                        <a:srgbClr val="0070C0"/>
                      </a:solidFill>
                    </a:ln>
                  </pic:spPr>
                </pic:pic>
              </a:graphicData>
            </a:graphic>
          </wp:anchor>
        </w:drawing>
      </w: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După livrarea și instalarea produselor, ..............(denumire ofertant) va elimina toate deșeurile rezultate și va lua măsurile adecvate pentru a aduna toate ambalajele și eliminarea acestora de la locul de instalare.</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21129B">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rsidR="0004465C" w:rsidRPr="0004465C" w:rsidRDefault="0004465C" w:rsidP="0004465C">
      <w:pPr>
        <w:spacing w:line="276" w:lineRule="auto"/>
        <w:jc w:val="center"/>
        <w:rPr>
          <w:rFonts w:eastAsia="Times New Roman"/>
          <w:lang w:val="ro-RO"/>
        </w:rPr>
      </w:pPr>
    </w:p>
    <w:p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886F8D" w:rsidRPr="00886F8D">
        <w:rPr>
          <w:sz w:val="20"/>
          <w:szCs w:val="20"/>
        </w:rPr>
        <w:t>DOTAREA CU LABORATOARE INTELIGENTE A LICEULUI TEHNOLOGIC „GRIGORE MOISIL”</w:t>
      </w:r>
      <w:r w:rsidR="00886F8D">
        <w:t>'</w:t>
      </w:r>
      <w:r w:rsidR="009E68A2" w:rsidRPr="009E68A2">
        <w:rPr>
          <w:rFonts w:eastAsia="Times New Roman"/>
          <w:color w:val="0070C0"/>
          <w:sz w:val="20"/>
          <w:szCs w:val="20"/>
          <w:lang w:val="ro-RO"/>
        </w:rPr>
        <w:t xml:space="preserve"> / Cod proiect: </w:t>
      </w:r>
      <w:r w:rsidR="00886F8D" w:rsidRPr="00886F8D">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spacing w:line="276" w:lineRule="auto"/>
        <w:jc w:val="both"/>
        <w:rPr>
          <w:rFonts w:eastAsia="Times New Roman"/>
          <w:color w:val="auto"/>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w:t>
      </w:r>
      <w:r w:rsidRPr="0004465C">
        <w:rPr>
          <w:rFonts w:eastAsia="Times New Roman"/>
          <w:sz w:val="20"/>
          <w:szCs w:val="20"/>
          <w:lang w:val="ro-RO"/>
        </w:rPr>
        <w:lastRenderedPageBreak/>
        <w:t>Contractantă ce reprezintă documentele achiziției comunicate de Autoritatea / Entitatea Contractantă în legătură cu procedura la care depunem Oferta;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w:t>
      </w:r>
      <w:r w:rsidRPr="0004465C">
        <w:rPr>
          <w:rFonts w:eastAsia="Times New Roman"/>
          <w:sz w:val="20"/>
          <w:szCs w:val="20"/>
          <w:lang w:val="ro-RO"/>
        </w:rPr>
        <w:lastRenderedPageBreak/>
        <w:t xml:space="preserve">orice moment înainte de expirarea perioadei menționate. </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rsidR="0004465C" w:rsidRPr="0004465C" w:rsidRDefault="0004465C" w:rsidP="0004465C">
      <w:pPr>
        <w:spacing w:before="7"/>
        <w:ind w:left="820" w:hanging="361"/>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695"/>
        <w:gridCol w:w="8329"/>
      </w:tblGrid>
      <w:tr w:rsidR="0004465C" w:rsidRPr="0004465C" w:rsidTr="00A276A0">
        <w:trPr>
          <w:trHeight w:val="48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rsidTr="00A276A0">
        <w:trPr>
          <w:trHeight w:val="56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rsidR="0004465C" w:rsidRPr="0004465C" w:rsidRDefault="0004465C" w:rsidP="0004465C">
      <w:pPr>
        <w:spacing w:line="360" w:lineRule="auto"/>
        <w:ind w:left="720"/>
        <w:jc w:val="both"/>
        <w:rPr>
          <w:rFonts w:eastAsia="Times New Roman"/>
          <w:color w:val="0070C0"/>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rsidR="0004465C" w:rsidRPr="0004465C" w:rsidRDefault="0004465C" w:rsidP="0004465C">
      <w:pPr>
        <w:spacing w:line="360" w:lineRule="auto"/>
        <w:ind w:left="720"/>
        <w:jc w:val="both"/>
        <w:rPr>
          <w:rFonts w:eastAsia="Times New Roman"/>
          <w:b/>
          <w:bCs/>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din motive obirctive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rsidR="0004465C" w:rsidRPr="0004465C" w:rsidRDefault="0004465C" w:rsidP="0004465C">
      <w:pPr>
        <w:spacing w:line="360" w:lineRule="auto"/>
        <w:ind w:left="720"/>
        <w:jc w:val="both"/>
        <w:rPr>
          <w:rFonts w:eastAsia="Times New Roman"/>
          <w:color w:val="auto"/>
          <w:sz w:val="20"/>
          <w:szCs w:val="20"/>
          <w:lang w:val="ro-RO"/>
        </w:rPr>
      </w:pPr>
    </w:p>
    <w:p w:rsidR="0004465C" w:rsidRDefault="0004465C" w:rsidP="00B17227">
      <w:pPr>
        <w:spacing w:line="360" w:lineRule="auto"/>
        <w:jc w:val="both"/>
        <w:rPr>
          <w:rFonts w:eastAsia="Times New Roman"/>
          <w:color w:val="auto"/>
          <w:lang w:val="ro-RO"/>
        </w:rPr>
      </w:pPr>
    </w:p>
    <w:p w:rsidR="00B17227"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xml:space="preserve">............................................, în calitate de administrator, reprezentant legal autorizat să semnez oferta pentru și în </w:t>
      </w:r>
      <w:r w:rsidRPr="0004465C">
        <w:rPr>
          <w:rFonts w:eastAsia="Times New Roman"/>
          <w:sz w:val="20"/>
          <w:szCs w:val="20"/>
          <w:lang w:val="ro-RO"/>
        </w:rPr>
        <w:lastRenderedPageBreak/>
        <w:t>numele ..............(denumire ofertant)</w:t>
      </w:r>
    </w:p>
    <w:p w:rsidR="0004465C" w:rsidRPr="0004465C" w:rsidRDefault="0004465C" w:rsidP="0004465C">
      <w:pPr>
        <w:spacing w:line="360" w:lineRule="auto"/>
        <w:ind w:left="720"/>
        <w:jc w:val="both"/>
        <w:rPr>
          <w:rFonts w:eastAsia="Times New Roman"/>
          <w:color w:val="auto"/>
          <w:lang w:val="ro-RO"/>
        </w:rPr>
      </w:pPr>
    </w:p>
    <w:p w:rsidR="00BB037B" w:rsidRDefault="00BB037B" w:rsidP="00BB037B">
      <w:pPr>
        <w:spacing w:line="276" w:lineRule="auto"/>
        <w:jc w:val="both"/>
        <w:rPr>
          <w:rFonts w:eastAsia="Times New Roman"/>
          <w:color w:val="auto"/>
          <w:lang w:val="ro-RO"/>
        </w:rPr>
        <w:sectPr w:rsidR="00BB037B" w:rsidSect="0021129B">
          <w:pgSz w:w="11910" w:h="16840"/>
          <w:pgMar w:top="1440" w:right="711" w:bottom="1440" w:left="709" w:header="720" w:footer="720" w:gutter="0"/>
          <w:cols w:space="720"/>
          <w:docGrid w:linePitch="299"/>
        </w:sectPr>
      </w:pPr>
    </w:p>
    <w:p w:rsidR="0004465C" w:rsidRPr="0004465C" w:rsidRDefault="0004465C" w:rsidP="00BB037B">
      <w:pPr>
        <w:spacing w:line="276" w:lineRule="auto"/>
        <w:jc w:val="both"/>
        <w:rPr>
          <w:rFonts w:eastAsia="Times New Roman"/>
          <w:color w:val="auto"/>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rsidR="0004465C" w:rsidRPr="0004465C" w:rsidRDefault="0004465C" w:rsidP="0004465C">
      <w:pPr>
        <w:spacing w:line="276" w:lineRule="auto"/>
        <w:jc w:val="center"/>
        <w:rPr>
          <w:rFonts w:eastAsia="Times New Roman"/>
          <w:lang w:val="ro-RO"/>
        </w:rPr>
      </w:pP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tblPr>
      <w:tblGrid>
        <w:gridCol w:w="448"/>
        <w:gridCol w:w="2783"/>
        <w:gridCol w:w="901"/>
        <w:gridCol w:w="1675"/>
        <w:gridCol w:w="1559"/>
        <w:gridCol w:w="1567"/>
        <w:gridCol w:w="1547"/>
      </w:tblGrid>
      <w:tr w:rsidR="00B17227" w:rsidRPr="00B17227" w:rsidTr="00B17227">
        <w:trPr>
          <w:cnfStyle w:val="100000000000"/>
          <w:trHeight w:val="430"/>
        </w:trPr>
        <w:tc>
          <w:tcPr>
            <w:cnfStyle w:val="001000000000"/>
            <w:tcW w:w="448" w:type="dxa"/>
            <w:shd w:val="clear" w:color="auto" w:fill="F2F2F2" w:themeFill="background1" w:themeFillShade="F2"/>
            <w:vAlign w:val="center"/>
          </w:tcPr>
          <w:p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Nr. Crt</w:t>
            </w:r>
          </w:p>
        </w:tc>
        <w:tc>
          <w:tcPr>
            <w:tcW w:w="2783" w:type="dxa"/>
            <w:shd w:val="clear" w:color="auto" w:fill="F2F2F2" w:themeFill="background1" w:themeFillShade="F2"/>
            <w:vAlign w:val="center"/>
          </w:tcPr>
          <w:p w:rsidR="00B17227" w:rsidRPr="0004465C" w:rsidRDefault="00B17227" w:rsidP="00B17227">
            <w:pPr>
              <w:ind w:right="-36"/>
              <w:jc w:val="center"/>
              <w:cnfStyle w:val="1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59"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67" w:type="dxa"/>
            <w:shd w:val="clear" w:color="auto" w:fill="F2F2F2" w:themeFill="background1" w:themeFillShade="F2"/>
            <w:vAlign w:val="center"/>
          </w:tcPr>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5807" w:type="dxa"/>
            <w:gridSpan w:val="4"/>
            <w:shd w:val="clear" w:color="auto" w:fill="E1FFF5"/>
            <w:vAlign w:val="center"/>
          </w:tcPr>
          <w:p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rsidR="00B17227" w:rsidRPr="0004465C" w:rsidRDefault="00B17227" w:rsidP="00B17227">
            <w:pPr>
              <w:ind w:firstLine="33"/>
              <w:jc w:val="center"/>
              <w:cnfStyle w:val="00000000000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rsidR="0004465C" w:rsidRPr="0004465C" w:rsidRDefault="0004465C" w:rsidP="0004465C">
      <w:pPr>
        <w:spacing w:line="276" w:lineRule="auto"/>
        <w:ind w:left="720"/>
        <w:jc w:val="both"/>
        <w:rPr>
          <w:rFonts w:eastAsia="Times New Roman"/>
          <w:color w:val="auto"/>
          <w:lang w:val="ro-RO"/>
        </w:rPr>
      </w:pPr>
    </w:p>
    <w:p w:rsidR="0004465C" w:rsidRPr="0004465C" w:rsidRDefault="0004465C" w:rsidP="0004465C">
      <w:pPr>
        <w:spacing w:line="276" w:lineRule="auto"/>
        <w:ind w:left="720"/>
        <w:jc w:val="both"/>
        <w:rPr>
          <w:rFonts w:eastAsia="Times New Roman"/>
          <w:color w:val="auto"/>
          <w:lang w:val="ro-RO"/>
        </w:rPr>
      </w:pPr>
    </w:p>
    <w:p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rsidR="00B17227" w:rsidRPr="00B17227" w:rsidRDefault="00B17227" w:rsidP="00B17227">
      <w:pPr>
        <w:spacing w:line="360" w:lineRule="auto"/>
        <w:jc w:val="both"/>
        <w:rPr>
          <w:rFonts w:eastAsia="Times New Roman"/>
          <w:lang w:val="ro-RO"/>
        </w:rPr>
      </w:pPr>
      <w:r w:rsidRPr="00B17227">
        <w:rPr>
          <w:rFonts w:eastAsia="Times New Roman"/>
          <w:lang w:val="ro-RO"/>
        </w:rPr>
        <w:lastRenderedPageBreak/>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21129B">
          <w:pgSz w:w="11910" w:h="16840"/>
          <w:pgMar w:top="1440" w:right="711" w:bottom="1440" w:left="709" w:header="720" w:footer="720" w:gutter="0"/>
          <w:cols w:space="720"/>
          <w:docGrid w:linePitch="299"/>
        </w:sectPr>
      </w:pPr>
    </w:p>
    <w:p w:rsidR="00B17227" w:rsidRDefault="00B17227" w:rsidP="0004465C">
      <w:pPr>
        <w:rPr>
          <w:rFonts w:eastAsia="Times New Roman"/>
          <w:sz w:val="20"/>
          <w:szCs w:val="20"/>
          <w:lang w:val="ro-RO"/>
        </w:rPr>
      </w:pPr>
    </w:p>
    <w:p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r w:rsidRPr="00B17227">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B17227" w:rsidRPr="00B17227" w:rsidRDefault="00B17227" w:rsidP="00B17227">
      <w:pPr>
        <w:rPr>
          <w:rFonts w:eastAsia="Times New Roman"/>
          <w:b/>
          <w:bCs/>
          <w:sz w:val="24"/>
          <w:szCs w:val="24"/>
          <w:lang w:val="ro-RO"/>
        </w:rPr>
      </w:pPr>
    </w:p>
    <w:p w:rsidR="00B17227" w:rsidRPr="00B17227" w:rsidRDefault="00B17227" w:rsidP="00B17227">
      <w:pPr>
        <w:spacing w:line="276" w:lineRule="auto"/>
        <w:rPr>
          <w:rFonts w:eastAsia="Times New Roman"/>
          <w:b/>
          <w:bCs/>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rsidR="00B17227" w:rsidRPr="00B17227" w:rsidRDefault="00B17227" w:rsidP="00B17227">
      <w:pPr>
        <w:spacing w:line="276" w:lineRule="auto"/>
        <w:jc w:val="center"/>
        <w:rPr>
          <w:rFonts w:eastAsia="Times New Roman"/>
          <w:lang w:val="ro-RO"/>
        </w:rPr>
      </w:pPr>
    </w:p>
    <w:p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886F8D" w:rsidRPr="00886F8D">
        <w:rPr>
          <w:sz w:val="20"/>
          <w:szCs w:val="20"/>
        </w:rPr>
        <w:t>DOTAREA CU LABORATOARE INTELIGENTE A LICEULUI TEHNOLOGIC „GRIGORE MOISIL”</w:t>
      </w:r>
      <w:r w:rsidR="00886F8D">
        <w:t>'</w:t>
      </w:r>
      <w:r w:rsidRPr="009E68A2">
        <w:rPr>
          <w:rFonts w:eastAsia="Times New Roman"/>
          <w:color w:val="0070C0"/>
          <w:sz w:val="20"/>
          <w:szCs w:val="20"/>
          <w:lang w:val="ro-RO"/>
        </w:rPr>
        <w:t xml:space="preserve"> / Cod proiect: </w:t>
      </w:r>
      <w:r w:rsidR="00886F8D" w:rsidRPr="00886F8D">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both"/>
        <w:rPr>
          <w:rFonts w:eastAsia="Times New Roman"/>
          <w:color w:val="auto"/>
          <w:lang w:val="ro-RO"/>
        </w:rPr>
      </w:pPr>
    </w:p>
    <w:p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rsidR="00B17227" w:rsidRPr="00B17227" w:rsidRDefault="00B17227" w:rsidP="00B17227">
      <w:pPr>
        <w:spacing w:line="276" w:lineRule="auto"/>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Evaluarea Propunerii Tehnice conform metodologiei stabilite prin Documentația de Atribuire în corelație cu cerintele minime si specificatiile tehnice / cerinte functionale minime si/sau extinse, din Caietul de Sarcini,</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rsidR="00B17227" w:rsidRPr="00B17227" w:rsidRDefault="00B17227" w:rsidP="00B17227">
      <w:pPr>
        <w:spacing w:before="7" w:line="276" w:lineRule="auto"/>
        <w:ind w:left="720"/>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rsidR="00B17227" w:rsidRPr="00B17227" w:rsidRDefault="00B17227" w:rsidP="00B17227">
      <w:pPr>
        <w:spacing w:before="7" w:line="276" w:lineRule="auto"/>
        <w:ind w:left="820" w:hanging="361"/>
        <w:jc w:val="both"/>
        <w:rPr>
          <w:rFonts w:eastAsia="Times New Roman"/>
          <w:lang w:val="ro-RO"/>
        </w:rPr>
      </w:pP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demonstrarea îndeplinirii cerintelor minime si corespondenta cu specificatiile tehnice / cerinte functionale minime si/sau extinse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rsidR="00B17227" w:rsidRPr="00B17227" w:rsidRDefault="00B17227" w:rsidP="00B17227">
      <w:pPr>
        <w:spacing w:line="276" w:lineRule="auto"/>
        <w:jc w:val="both"/>
        <w:rPr>
          <w:rFonts w:eastAsia="Times New Roman"/>
          <w:lang w:val="ro-RO"/>
        </w:rPr>
      </w:pPr>
    </w:p>
    <w:p w:rsidR="00B17227" w:rsidRPr="00B17227" w:rsidRDefault="00B17227" w:rsidP="00B17227">
      <w:pPr>
        <w:spacing w:line="276" w:lineRule="auto"/>
        <w:jc w:val="both"/>
        <w:rPr>
          <w:rFonts w:eastAsia="Times New Roman"/>
          <w:lang w:val="ro-RO"/>
        </w:rPr>
      </w:pPr>
    </w:p>
    <w:p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care nu include informațiile solicitate de AC/EC ca răspuns la cerințele minime stabilite si specificatiile tehnice / cerinte functionale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rsid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b/>
          <w:bCs/>
          <w:color w:val="FF0000"/>
          <w:lang w:val="ro-RO"/>
        </w:rPr>
        <w:sectPr w:rsidR="00706F7C" w:rsidRPr="00706F7C" w:rsidSect="0021129B">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sidR="00066C03">
        <w:rPr>
          <w:rFonts w:eastAsia="Times New Roman"/>
          <w:b/>
          <w:bCs/>
          <w:color w:val="FF0000"/>
          <w:lang w:val="ro-RO"/>
        </w:rPr>
        <w:t xml:space="preserve"> Ofertanții vor adăuga, sau vor șterge tabele, după caz.</w:t>
      </w:r>
    </w:p>
    <w:p w:rsidR="00706F7C" w:rsidRPr="00706F7C" w:rsidRDefault="00706F7C" w:rsidP="00706F7C">
      <w:pPr>
        <w:spacing w:line="360" w:lineRule="auto"/>
        <w:jc w:val="both"/>
        <w:rPr>
          <w:rFonts w:eastAsia="Times New Roman"/>
          <w:b/>
          <w:bCs/>
          <w:color w:val="0070C0"/>
          <w:sz w:val="20"/>
          <w:szCs w:val="20"/>
          <w:lang w:val="ro-RO"/>
        </w:rPr>
      </w:pPr>
    </w:p>
    <w:p w:rsidR="00706F7C" w:rsidRPr="00706F7C" w:rsidRDefault="00203DEB" w:rsidP="00706F7C">
      <w:pPr>
        <w:shd w:val="clear" w:color="auto" w:fill="66FFCC"/>
        <w:jc w:val="center"/>
        <w:rPr>
          <w:rFonts w:eastAsia="Times New Roman"/>
          <w:b/>
          <w:bCs/>
          <w:sz w:val="24"/>
          <w:szCs w:val="24"/>
          <w:lang w:val="ro-RO"/>
        </w:rPr>
      </w:pPr>
      <w:r w:rsidRPr="00203DEB">
        <w:rPr>
          <w:rFonts w:eastAsia="Times New Roman"/>
          <w:b/>
          <w:bCs/>
          <w:sz w:val="24"/>
          <w:szCs w:val="24"/>
        </w:rPr>
        <w:t xml:space="preserve">IMPRIMANTĂ 3D </w:t>
      </w:r>
      <w:r>
        <w:rPr>
          <w:rFonts w:eastAsia="Times New Roman"/>
          <w:b/>
          <w:bCs/>
          <w:sz w:val="24"/>
          <w:szCs w:val="24"/>
        </w:rPr>
        <w:t>……………….</w:t>
      </w:r>
    </w:p>
    <w:p w:rsidR="00706F7C" w:rsidRPr="00706F7C" w:rsidRDefault="00706F7C" w:rsidP="00706F7C">
      <w:pPr>
        <w:spacing w:line="276" w:lineRule="auto"/>
        <w:ind w:left="720"/>
        <w:jc w:val="both"/>
        <w:rPr>
          <w:rFonts w:eastAsia="Times New Roman"/>
          <w:color w:val="auto"/>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6886"/>
        <w:gridCol w:w="2251"/>
        <w:gridCol w:w="1555"/>
        <w:gridCol w:w="5065"/>
        <w:gridCol w:w="6351"/>
      </w:tblGrid>
      <w:tr w:rsidR="00706F7C" w:rsidRPr="00706F7C" w:rsidTr="00BD4305">
        <w:trPr>
          <w:cnfStyle w:val="100000000000"/>
          <w:trHeight w:val="385"/>
        </w:trPr>
        <w:tc>
          <w:tcPr>
            <w:cnfStyle w:val="001000000000"/>
            <w:tcW w:w="6886"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Denumirea obiectului achiziţiei</w:t>
            </w:r>
          </w:p>
        </w:tc>
        <w:tc>
          <w:tcPr>
            <w:tcW w:w="2251"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producator</w:t>
            </w:r>
          </w:p>
        </w:tc>
        <w:tc>
          <w:tcPr>
            <w:tcW w:w="6351"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model</w:t>
            </w:r>
          </w:p>
        </w:tc>
      </w:tr>
      <w:tr w:rsidR="00706F7C" w:rsidRPr="00706F7C" w:rsidTr="00BD4305">
        <w:trPr>
          <w:trHeight w:val="219"/>
        </w:trPr>
        <w:tc>
          <w:tcPr>
            <w:cnfStyle w:val="001000000000"/>
            <w:tcW w:w="6886"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producatorului</w:t>
            </w:r>
          </w:p>
        </w:tc>
        <w:tc>
          <w:tcPr>
            <w:tcW w:w="63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rsidTr="00BD4305">
        <w:trPr>
          <w:trHeight w:val="284"/>
        </w:trPr>
        <w:tc>
          <w:tcPr>
            <w:cnfStyle w:val="001000000000"/>
            <w:tcW w:w="6886" w:type="dxa"/>
            <w:vAlign w:val="center"/>
          </w:tcPr>
          <w:p w:rsidR="00706F7C" w:rsidRPr="00706F7C" w:rsidRDefault="00203DEB" w:rsidP="00706F7C">
            <w:pPr>
              <w:jc w:val="center"/>
              <w:rPr>
                <w:rFonts w:ascii="Arial" w:eastAsia="Times New Roman" w:hAnsi="Arial" w:cs="Arial"/>
                <w:b w:val="0"/>
                <w:bCs w:val="0"/>
                <w:color w:val="002060"/>
                <w:sz w:val="16"/>
                <w:szCs w:val="16"/>
                <w:lang w:val="ro-RO"/>
              </w:rPr>
            </w:pPr>
            <w:r w:rsidRPr="00203DEB">
              <w:rPr>
                <w:rFonts w:ascii="Arial" w:eastAsia="Times New Roman" w:hAnsi="Arial" w:cs="Arial"/>
                <w:color w:val="002060"/>
                <w:sz w:val="16"/>
                <w:szCs w:val="16"/>
                <w:lang w:val="ro-RO"/>
              </w:rPr>
              <w:t>IMPRIMANTĂ 3D ……………….</w:t>
            </w:r>
          </w:p>
        </w:tc>
        <w:tc>
          <w:tcPr>
            <w:tcW w:w="22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1</w:t>
            </w:r>
          </w:p>
        </w:tc>
        <w:tc>
          <w:tcPr>
            <w:tcW w:w="506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rsidR="00706F7C" w:rsidRPr="00706F7C" w:rsidRDefault="00706F7C" w:rsidP="00706F7C">
      <w:pPr>
        <w:spacing w:line="276" w:lineRule="auto"/>
        <w:jc w:val="both"/>
        <w:rPr>
          <w:rFonts w:eastAsia="Times New Roman"/>
          <w:sz w:val="16"/>
          <w:szCs w:val="16"/>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1788"/>
        <w:gridCol w:w="5720"/>
        <w:gridCol w:w="5387"/>
        <w:gridCol w:w="2835"/>
        <w:gridCol w:w="6378"/>
      </w:tblGrid>
      <w:tr w:rsidR="00706F7C" w:rsidRPr="00706F7C" w:rsidTr="00BD4305">
        <w:trPr>
          <w:cnfStyle w:val="100000000000"/>
          <w:trHeight w:val="396"/>
        </w:trPr>
        <w:tc>
          <w:tcPr>
            <w:cnfStyle w:val="001000000000"/>
            <w:tcW w:w="7508" w:type="dxa"/>
            <w:gridSpan w:val="2"/>
            <w:vAlign w:val="center"/>
          </w:tcPr>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Specificaţii tehnice / cerinte de performanță / funcționale minime</w:t>
            </w:r>
          </w:p>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Specificaţii tehnice / cerinte functionale propuse</w:t>
            </w:r>
          </w:p>
        </w:tc>
        <w:tc>
          <w:tcPr>
            <w:tcW w:w="283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rsidTr="00BD4305">
        <w:trPr>
          <w:trHeight w:val="202"/>
        </w:trPr>
        <w:tc>
          <w:tcPr>
            <w:cnfStyle w:val="001000000000"/>
            <w:tcW w:w="1788"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Introduceti pagina și documentul din oferta unde se regasesc detaliile</w:t>
            </w: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Extrudere</w:t>
            </w:r>
          </w:p>
        </w:tc>
        <w:tc>
          <w:tcPr>
            <w:tcW w:w="5720" w:type="dxa"/>
            <w:vAlign w:val="center"/>
          </w:tcPr>
          <w:p w:rsidR="00203DEB" w:rsidRPr="009D2E0F" w:rsidRDefault="00203DEB" w:rsidP="00203DEB">
            <w:pPr>
              <w:jc w:val="center"/>
              <w:cnfStyle w:val="000000000000"/>
              <w:rPr>
                <w:rFonts w:ascii="Arial" w:eastAsia="Times New Roman" w:hAnsi="Arial" w:cs="Arial"/>
                <w:color w:val="002060"/>
                <w:sz w:val="18"/>
                <w:szCs w:val="18"/>
                <w:lang w:val="ro-RO"/>
              </w:rPr>
            </w:pPr>
            <w:r>
              <w:rPr>
                <w:rFonts w:ascii="Arial" w:hAnsi="Arial" w:cs="Arial"/>
                <w:color w:val="002060"/>
                <w:sz w:val="16"/>
                <w:szCs w:val="16"/>
                <w:lang w:eastAsia="ro-RO"/>
              </w:rPr>
              <w:t>…...</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rsidTr="00BD4305">
        <w:trPr>
          <w:trHeight w:val="268"/>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Diametru duză extruder</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0,4 mm</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Temperatura maximă extruder</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300°C</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rsidTr="00BD4305">
        <w:trPr>
          <w:trHeight w:val="268"/>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Viteză de printare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30 - 100 mm/s</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Materiale suportate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 xml:space="preserve">Orice material de tip filament cu temperatura de topire sub 300°C; </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203DEB" w:rsidRPr="00706F7C" w:rsidTr="00BD4305">
        <w:trPr>
          <w:trHeight w:val="268"/>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Diametru filament</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Minimum 1,75 mm</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Pat imprimare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Sticlă sau alt material rigid, acoperit cu folie antilipire sau tratat antilipire</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Declaratie ofertant – folder ....</w:t>
            </w:r>
          </w:p>
        </w:tc>
      </w:tr>
      <w:tr w:rsidR="00203DEB" w:rsidRPr="00706F7C" w:rsidTr="00BD4305">
        <w:trPr>
          <w:trHeight w:val="268"/>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Grosime strat de printare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Maxim 0,4 mm</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Format fișiere acceptate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STL și/sau OBJ și/sau AMF</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203DEB" w:rsidRPr="00706F7C" w:rsidTr="00BD4305">
        <w:trPr>
          <w:trHeight w:val="268"/>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Volumul de printare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Minimum</w:t>
            </w:r>
            <w:r>
              <w:rPr>
                <w:rFonts w:ascii="Arial" w:hAnsi="Arial" w:cs="Arial"/>
                <w:color w:val="002060"/>
                <w:sz w:val="16"/>
                <w:szCs w:val="16"/>
                <w:lang w:eastAsia="ro-RO"/>
              </w:rPr>
              <w:t xml:space="preserve"> …….</w:t>
            </w:r>
            <w:r w:rsidRPr="0092680D">
              <w:rPr>
                <w:rFonts w:ascii="Arial" w:hAnsi="Arial" w:cs="Arial"/>
                <w:color w:val="002060"/>
                <w:sz w:val="16"/>
                <w:szCs w:val="16"/>
                <w:lang w:eastAsia="ro-RO"/>
              </w:rPr>
              <w:t xml:space="preserve"> x </w:t>
            </w:r>
            <w:r>
              <w:rPr>
                <w:rFonts w:ascii="Arial" w:hAnsi="Arial" w:cs="Arial"/>
                <w:color w:val="002060"/>
                <w:sz w:val="16"/>
                <w:szCs w:val="16"/>
                <w:lang w:eastAsia="ro-RO"/>
              </w:rPr>
              <w:t>……</w:t>
            </w:r>
            <w:r w:rsidRPr="0092680D">
              <w:rPr>
                <w:rFonts w:ascii="Arial" w:hAnsi="Arial" w:cs="Arial"/>
                <w:color w:val="002060"/>
                <w:sz w:val="16"/>
                <w:szCs w:val="16"/>
                <w:lang w:eastAsia="ro-RO"/>
              </w:rPr>
              <w:t xml:space="preserve"> x </w:t>
            </w:r>
            <w:r>
              <w:rPr>
                <w:rFonts w:ascii="Arial" w:hAnsi="Arial" w:cs="Arial"/>
                <w:color w:val="002060"/>
                <w:sz w:val="16"/>
                <w:szCs w:val="16"/>
                <w:lang w:eastAsia="ro-RO"/>
              </w:rPr>
              <w:t>…….</w:t>
            </w:r>
            <w:r w:rsidRPr="0092680D">
              <w:rPr>
                <w:rFonts w:ascii="Arial" w:hAnsi="Arial" w:cs="Arial"/>
                <w:color w:val="002060"/>
                <w:sz w:val="16"/>
                <w:szCs w:val="16"/>
                <w:lang w:eastAsia="ro-RO"/>
              </w:rPr>
              <w:t xml:space="preserve"> mm</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Conectivitate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Card minimum 8 GB (+ card reader) și/sau memorie internă minimum 8 GB, Port USB, Conectivitate Wi-Fi</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r>
      <w:tr w:rsidR="00203DEB" w:rsidRPr="00706F7C" w:rsidTr="00BD4305">
        <w:trPr>
          <w:trHeight w:val="268"/>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Securitate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Incintă de lucru închisă, cu capac de protecție și ușă blocabilă</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Software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Software necesar pentru tipărirea aditivă a obiectelor</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r>
      <w:tr w:rsidR="00203DEB" w:rsidRPr="00706F7C" w:rsidTr="00BD4305">
        <w:trPr>
          <w:trHeight w:val="261"/>
        </w:trPr>
        <w:tc>
          <w:tcPr>
            <w:cnfStyle w:val="001000000000"/>
            <w:tcW w:w="1788" w:type="dxa"/>
            <w:vAlign w:val="center"/>
          </w:tcPr>
          <w:p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Consumabile</w:t>
            </w:r>
          </w:p>
        </w:tc>
        <w:tc>
          <w:tcPr>
            <w:tcW w:w="5720" w:type="dxa"/>
            <w:vAlign w:val="center"/>
          </w:tcPr>
          <w:p w:rsidR="00203DEB" w:rsidRPr="00706F7C" w:rsidRDefault="00203DEB" w:rsidP="00203DEB">
            <w:pPr>
              <w:jc w:val="center"/>
              <w:cnfStyle w:val="000000000000"/>
              <w:rPr>
                <w:rFonts w:ascii="Arial" w:eastAsia="Times New Roman" w:hAnsi="Arial" w:cs="Arial"/>
                <w:color w:val="002060"/>
                <w:sz w:val="16"/>
                <w:szCs w:val="16"/>
                <w:lang w:val="ro-RO"/>
              </w:rPr>
            </w:pPr>
            <w:r w:rsidRPr="0092680D">
              <w:rPr>
                <w:rFonts w:ascii="Arial" w:hAnsi="Arial" w:cs="Arial"/>
                <w:color w:val="002060"/>
                <w:sz w:val="16"/>
                <w:szCs w:val="16"/>
                <w:lang w:eastAsia="ro-RO"/>
              </w:rPr>
              <w:t>Set de consumabile incluse: minim 4 role filament cu minim 300 m pe rolă.</w:t>
            </w:r>
          </w:p>
        </w:tc>
        <w:tc>
          <w:tcPr>
            <w:tcW w:w="5387"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2835"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c>
          <w:tcPr>
            <w:tcW w:w="6378" w:type="dxa"/>
            <w:vAlign w:val="center"/>
          </w:tcPr>
          <w:p w:rsidR="00203DEB" w:rsidRPr="00706F7C" w:rsidRDefault="00203DEB" w:rsidP="00203DEB">
            <w:pPr>
              <w:jc w:val="center"/>
              <w:cnfStyle w:val="000000000000"/>
              <w:rPr>
                <w:rFonts w:ascii="Arial" w:eastAsia="Times New Roman" w:hAnsi="Arial" w:cs="Arial"/>
                <w:b/>
                <w:bCs/>
                <w:color w:val="002060"/>
                <w:sz w:val="16"/>
                <w:szCs w:val="16"/>
                <w:lang w:val="ro-RO"/>
              </w:rPr>
            </w:pPr>
          </w:p>
        </w:tc>
      </w:tr>
    </w:tbl>
    <w:p w:rsidR="00706F7C" w:rsidRDefault="00706F7C"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203DEB" w:rsidRDefault="00203DEB"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066C03" w:rsidRDefault="00203DEB" w:rsidP="00066C03">
      <w:pPr>
        <w:shd w:val="clear" w:color="auto" w:fill="66FFCC"/>
        <w:jc w:val="center"/>
        <w:rPr>
          <w:b/>
          <w:bCs/>
          <w:color w:val="0070C0"/>
          <w:sz w:val="20"/>
          <w:szCs w:val="20"/>
        </w:rPr>
      </w:pPr>
      <w:r w:rsidRPr="00203DEB">
        <w:rPr>
          <w:b/>
          <w:bCs/>
          <w:sz w:val="24"/>
          <w:szCs w:val="24"/>
        </w:rPr>
        <w:t>SCANNER 3D</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r w:rsidRPr="0030725F">
              <w:t>Denumirea obiectului achiziţiei</w:t>
            </w:r>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r w:rsidRPr="0030725F">
              <w:t>Cantitatea:</w:t>
            </w:r>
          </w:p>
        </w:tc>
        <w:tc>
          <w:tcPr>
            <w:tcW w:w="5065" w:type="dxa"/>
            <w:shd w:val="clear" w:color="auto" w:fill="E1FFF5"/>
            <w:vAlign w:val="center"/>
          </w:tcPr>
          <w:p w:rsidR="00066C03" w:rsidRPr="0030725F" w:rsidRDefault="00066C03" w:rsidP="00A276A0">
            <w:pPr>
              <w:jc w:val="center"/>
              <w:cnfStyle w:val="100000000000"/>
            </w:pPr>
            <w:r w:rsidRPr="00817530">
              <w:t>Informatii referitoare la producator</w:t>
            </w:r>
          </w:p>
        </w:tc>
        <w:tc>
          <w:tcPr>
            <w:tcW w:w="6351" w:type="dxa"/>
            <w:shd w:val="clear" w:color="auto" w:fill="E1FFF5"/>
            <w:vAlign w:val="center"/>
          </w:tcPr>
          <w:p w:rsidR="00066C03" w:rsidRPr="0030725F" w:rsidRDefault="00066C03" w:rsidP="00A276A0">
            <w:pPr>
              <w:jc w:val="center"/>
              <w:cnfStyle w:val="100000000000"/>
            </w:pPr>
            <w:r w:rsidRPr="00817530">
              <w:t xml:space="preserve">Informatii referitoare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066C03" w:rsidRPr="00544F73" w:rsidTr="00066C03">
        <w:trPr>
          <w:trHeight w:val="284"/>
        </w:trPr>
        <w:tc>
          <w:tcPr>
            <w:cnfStyle w:val="001000000000"/>
            <w:tcW w:w="6886" w:type="dxa"/>
            <w:vAlign w:val="center"/>
          </w:tcPr>
          <w:p w:rsidR="00066C03" w:rsidRPr="00544F73" w:rsidRDefault="00203DEB" w:rsidP="00A276A0">
            <w:pPr>
              <w:jc w:val="center"/>
              <w:rPr>
                <w:b w:val="0"/>
                <w:bCs w:val="0"/>
                <w:sz w:val="16"/>
                <w:szCs w:val="16"/>
              </w:rPr>
            </w:pPr>
            <w:r w:rsidRPr="00203DEB">
              <w:rPr>
                <w:sz w:val="16"/>
                <w:szCs w:val="16"/>
              </w:rPr>
              <w:t>SCANNER 3D</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r w:rsidRPr="00544F73">
              <w:rPr>
                <w:sz w:val="16"/>
                <w:szCs w:val="16"/>
              </w:rPr>
              <w:t>1</w:t>
            </w: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3114"/>
        <w:gridCol w:w="4394"/>
        <w:gridCol w:w="5387"/>
        <w:gridCol w:w="2835"/>
        <w:gridCol w:w="6378"/>
      </w:tblGrid>
      <w:tr w:rsidR="00066C03" w:rsidTr="00203DEB">
        <w:trPr>
          <w:cnfStyle w:val="100000000000"/>
          <w:trHeight w:val="396"/>
        </w:trPr>
        <w:tc>
          <w:tcPr>
            <w:cnfStyle w:val="001000000000"/>
            <w:tcW w:w="7508" w:type="dxa"/>
            <w:gridSpan w:val="2"/>
            <w:vAlign w:val="center"/>
          </w:tcPr>
          <w:p w:rsidR="00066C03" w:rsidRDefault="00066C03" w:rsidP="00A276A0">
            <w:pPr>
              <w:jc w:val="center"/>
              <w:rPr>
                <w:b w:val="0"/>
                <w:bCs w:val="0"/>
              </w:rPr>
            </w:pPr>
            <w:r w:rsidRPr="00853C0D">
              <w:t>Specificaţii tehnice / cerinte de performanță /</w:t>
            </w:r>
            <w:r>
              <w:t xml:space="preserve"> </w:t>
            </w:r>
            <w:r w:rsidRPr="00853C0D">
              <w:t>funcționale minime</w:t>
            </w:r>
          </w:p>
          <w:p w:rsidR="00066C03" w:rsidRPr="0030725F" w:rsidRDefault="00066C03" w:rsidP="00A276A0">
            <w:pPr>
              <w:jc w:val="center"/>
              <w:rPr>
                <w:b w:val="0"/>
                <w:bCs w:val="0"/>
              </w:rPr>
            </w:pPr>
            <w:r>
              <w:t>Conform caietului de sarcini</w:t>
            </w:r>
          </w:p>
        </w:tc>
        <w:tc>
          <w:tcPr>
            <w:tcW w:w="5387" w:type="dxa"/>
            <w:shd w:val="clear" w:color="auto" w:fill="E1FFF5"/>
            <w:vAlign w:val="center"/>
          </w:tcPr>
          <w:p w:rsidR="00066C03" w:rsidRPr="0030725F" w:rsidRDefault="00066C03" w:rsidP="00A276A0">
            <w:pPr>
              <w:jc w:val="center"/>
              <w:cnfStyle w:val="100000000000"/>
            </w:pPr>
            <w:r w:rsidRPr="00817530">
              <w:t>Specificaţii tehnice / cerinte functionale propuse</w:t>
            </w:r>
          </w:p>
        </w:tc>
        <w:tc>
          <w:tcPr>
            <w:tcW w:w="2835" w:type="dxa"/>
            <w:shd w:val="clear" w:color="auto" w:fill="E1FFF5"/>
            <w:vAlign w:val="center"/>
          </w:tcPr>
          <w:p w:rsidR="00066C03" w:rsidRPr="00817530" w:rsidRDefault="00066C03" w:rsidP="00A276A0">
            <w:pPr>
              <w:jc w:val="center"/>
              <w:cnfStyle w:val="100000000000"/>
            </w:pPr>
            <w:r>
              <w:t xml:space="preserve">Observații </w:t>
            </w:r>
          </w:p>
        </w:tc>
        <w:tc>
          <w:tcPr>
            <w:tcW w:w="6378" w:type="dxa"/>
            <w:shd w:val="clear" w:color="auto" w:fill="E1FFF5"/>
            <w:vAlign w:val="center"/>
          </w:tcPr>
          <w:p w:rsidR="00066C03" w:rsidRPr="00817530" w:rsidRDefault="00066C03" w:rsidP="00A276A0">
            <w:pPr>
              <w:jc w:val="center"/>
              <w:cnfStyle w:val="100000000000"/>
            </w:pPr>
            <w:r>
              <w:t>Referință în ofertă</w:t>
            </w:r>
          </w:p>
        </w:tc>
      </w:tr>
      <w:tr w:rsidR="00066C03" w:rsidTr="00203DEB">
        <w:trPr>
          <w:trHeight w:val="202"/>
        </w:trPr>
        <w:tc>
          <w:tcPr>
            <w:cnfStyle w:val="001000000000"/>
            <w:tcW w:w="3114"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4394"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Dacă este cazul</w:t>
            </w:r>
          </w:p>
        </w:tc>
        <w:tc>
          <w:tcPr>
            <w:tcW w:w="6378"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203DEB" w:rsidTr="00203DEB">
        <w:trPr>
          <w:trHeight w:val="261"/>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Precizie de scanare (mm)</w:t>
            </w:r>
          </w:p>
        </w:tc>
        <w:tc>
          <w:tcPr>
            <w:tcW w:w="4394" w:type="dxa"/>
            <w:vAlign w:val="center"/>
          </w:tcPr>
          <w:p w:rsidR="00203DEB" w:rsidRPr="00544F73" w:rsidRDefault="00203DEB" w:rsidP="00203DEB">
            <w:pPr>
              <w:jc w:val="center"/>
              <w:cnfStyle w:val="000000000000"/>
              <w:rPr>
                <w:sz w:val="16"/>
                <w:szCs w:val="16"/>
              </w:rPr>
            </w:pPr>
            <w:r w:rsidRPr="003A651F">
              <w:rPr>
                <w:sz w:val="16"/>
                <w:szCs w:val="16"/>
                <w:lang w:eastAsia="ro-RO"/>
              </w:rPr>
              <w:t>Minimum 0,1 mm</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 xml:space="preserve">Timp de scanare pentru o imagine </w:t>
            </w:r>
          </w:p>
        </w:tc>
        <w:tc>
          <w:tcPr>
            <w:tcW w:w="4394" w:type="dxa"/>
            <w:vAlign w:val="center"/>
          </w:tcPr>
          <w:p w:rsidR="00203DEB" w:rsidRPr="00544F73" w:rsidRDefault="00203DEB" w:rsidP="00203DEB">
            <w:pPr>
              <w:jc w:val="center"/>
              <w:cnfStyle w:val="000000000000"/>
              <w:rPr>
                <w:sz w:val="16"/>
                <w:szCs w:val="16"/>
              </w:rPr>
            </w:pPr>
            <w:r w:rsidRPr="003A651F">
              <w:rPr>
                <w:sz w:val="16"/>
                <w:szCs w:val="16"/>
                <w:lang w:eastAsia="ro-RO"/>
              </w:rPr>
              <w:t>&lt; 8 secunde</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1"/>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Distanța între puncte (mm)</w:t>
            </w:r>
          </w:p>
        </w:tc>
        <w:tc>
          <w:tcPr>
            <w:tcW w:w="4394" w:type="dxa"/>
            <w:vAlign w:val="center"/>
          </w:tcPr>
          <w:p w:rsidR="00203DEB" w:rsidRPr="00544F73" w:rsidRDefault="00203DEB" w:rsidP="00203DEB">
            <w:pPr>
              <w:jc w:val="center"/>
              <w:cnfStyle w:val="000000000000"/>
              <w:rPr>
                <w:sz w:val="16"/>
                <w:szCs w:val="16"/>
              </w:rPr>
            </w:pPr>
            <w:r w:rsidRPr="003A651F">
              <w:rPr>
                <w:sz w:val="16"/>
                <w:szCs w:val="16"/>
                <w:lang w:eastAsia="ro-RO"/>
              </w:rPr>
              <w:t>0,17 - 0,20 mm</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Mod de aliniere</w:t>
            </w:r>
          </w:p>
        </w:tc>
        <w:tc>
          <w:tcPr>
            <w:tcW w:w="4394" w:type="dxa"/>
            <w:vAlign w:val="center"/>
          </w:tcPr>
          <w:p w:rsidR="00203DEB" w:rsidRPr="00544F73" w:rsidRDefault="00203DEB" w:rsidP="00203DEB">
            <w:pPr>
              <w:jc w:val="center"/>
              <w:cnfStyle w:val="000000000000"/>
              <w:rPr>
                <w:sz w:val="16"/>
                <w:szCs w:val="16"/>
              </w:rPr>
            </w:pPr>
            <w:r w:rsidRPr="003A651F">
              <w:rPr>
                <w:sz w:val="16"/>
                <w:szCs w:val="16"/>
                <w:lang w:eastAsia="ro-RO"/>
              </w:rPr>
              <w:t>trăsături obiect / manual</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Scanare textură</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Da</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Scanare rapidă</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Da</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Volum scanare (mm)</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minimum 250 x 150 mm</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Distanță de scanare (mm)</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Minimum 290 – 480 mm</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Suprafața pentru o singură imagine (mm)</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minimum 250 x 150 mm</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Rezoluție cameră (Mpx)</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1,3 Mpx</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Sursă de lumină</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LED</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Formate de fișiere suportate</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OBJ, STL, PLY, XYZ, DAE</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Tip masă scanare</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Rotativă</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Tehnologie de scanare</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Laser 3D de clasă 1, cu tehnologie Eyesafe (nu afectează ochii)</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203DEB">
        <w:trPr>
          <w:trHeight w:val="268"/>
        </w:trPr>
        <w:tc>
          <w:tcPr>
            <w:cnfStyle w:val="001000000000"/>
            <w:tcW w:w="3114" w:type="dxa"/>
            <w:vAlign w:val="center"/>
          </w:tcPr>
          <w:p w:rsidR="00203DEB" w:rsidRPr="00544F73" w:rsidRDefault="00203DEB" w:rsidP="00203DEB">
            <w:pPr>
              <w:jc w:val="center"/>
              <w:rPr>
                <w:sz w:val="16"/>
                <w:szCs w:val="16"/>
              </w:rPr>
            </w:pPr>
            <w:r w:rsidRPr="003A651F">
              <w:rPr>
                <w:bCs w:val="0"/>
                <w:sz w:val="16"/>
                <w:szCs w:val="16"/>
                <w:lang w:eastAsia="ro-RO"/>
              </w:rPr>
              <w:t>Software</w:t>
            </w:r>
          </w:p>
        </w:tc>
        <w:tc>
          <w:tcPr>
            <w:tcW w:w="4394" w:type="dxa"/>
            <w:vAlign w:val="center"/>
          </w:tcPr>
          <w:p w:rsidR="00203DEB" w:rsidRPr="0023668D" w:rsidRDefault="00203DEB" w:rsidP="00203DEB">
            <w:pPr>
              <w:jc w:val="center"/>
              <w:cnfStyle w:val="000000000000"/>
              <w:rPr>
                <w:sz w:val="16"/>
                <w:szCs w:val="16"/>
              </w:rPr>
            </w:pPr>
            <w:r w:rsidRPr="003A651F">
              <w:rPr>
                <w:sz w:val="16"/>
                <w:szCs w:val="16"/>
                <w:lang w:eastAsia="ro-RO"/>
              </w:rPr>
              <w:t>Scanner-ul 3D va fi livrat împreună cu software dezvoltat de către producătorul echipamentului</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bl>
    <w:p w:rsidR="00066C03" w:rsidRDefault="00066C03" w:rsidP="00066C03">
      <w:pPr>
        <w:spacing w:line="276" w:lineRule="auto"/>
        <w:jc w:val="both"/>
      </w:pPr>
    </w:p>
    <w:p w:rsidR="00066C03" w:rsidRDefault="00066C03" w:rsidP="00066C03">
      <w:pPr>
        <w:spacing w:line="276" w:lineRule="auto"/>
        <w:ind w:left="720"/>
        <w:jc w:val="both"/>
      </w:pPr>
    </w:p>
    <w:p w:rsidR="00066C03" w:rsidRDefault="00066C03" w:rsidP="00066C03">
      <w:pPr>
        <w:spacing w:line="276" w:lineRule="auto"/>
        <w:ind w:left="720"/>
        <w:jc w:val="both"/>
      </w:pPr>
    </w:p>
    <w:p w:rsidR="00066C03" w:rsidRDefault="00066C03"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Default="00203DEB" w:rsidP="00706F7C">
      <w:pPr>
        <w:rPr>
          <w:rFonts w:eastAsia="Times New Roman"/>
          <w:sz w:val="16"/>
          <w:szCs w:val="16"/>
          <w:lang w:val="ro-RO"/>
        </w:rPr>
      </w:pPr>
    </w:p>
    <w:p w:rsidR="00203DEB" w:rsidRPr="00706F7C" w:rsidRDefault="00203DEB"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066C03" w:rsidRDefault="00203DEB" w:rsidP="00066C03">
      <w:pPr>
        <w:shd w:val="clear" w:color="auto" w:fill="66FFCC"/>
        <w:jc w:val="center"/>
        <w:rPr>
          <w:b/>
          <w:bCs/>
          <w:color w:val="0070C0"/>
          <w:sz w:val="20"/>
          <w:szCs w:val="20"/>
        </w:rPr>
      </w:pPr>
      <w:r w:rsidRPr="00203DEB">
        <w:rPr>
          <w:b/>
          <w:bCs/>
          <w:sz w:val="24"/>
          <w:szCs w:val="24"/>
        </w:rPr>
        <w:t>Creion 3D</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r w:rsidRPr="0030725F">
              <w:t>Denumirea obiectului achiziției</w:t>
            </w:r>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r w:rsidRPr="0030725F">
              <w:t>Cantitatea:</w:t>
            </w:r>
          </w:p>
        </w:tc>
        <w:tc>
          <w:tcPr>
            <w:tcW w:w="5065" w:type="dxa"/>
            <w:shd w:val="clear" w:color="auto" w:fill="E1FFF5"/>
            <w:vAlign w:val="center"/>
          </w:tcPr>
          <w:p w:rsidR="00066C03" w:rsidRPr="0030725F" w:rsidRDefault="00066C03" w:rsidP="00A276A0">
            <w:pPr>
              <w:jc w:val="center"/>
              <w:cnfStyle w:val="100000000000"/>
            </w:pPr>
            <w:r w:rsidRPr="00817530">
              <w:t>Informatii referitoare la producator</w:t>
            </w:r>
          </w:p>
        </w:tc>
        <w:tc>
          <w:tcPr>
            <w:tcW w:w="6351" w:type="dxa"/>
            <w:shd w:val="clear" w:color="auto" w:fill="E1FFF5"/>
            <w:vAlign w:val="center"/>
          </w:tcPr>
          <w:p w:rsidR="00066C03" w:rsidRPr="0030725F" w:rsidRDefault="00066C03" w:rsidP="00A276A0">
            <w:pPr>
              <w:jc w:val="center"/>
              <w:cnfStyle w:val="100000000000"/>
            </w:pPr>
            <w:r w:rsidRPr="00817530">
              <w:t xml:space="preserve">Informatii referitoare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066C03" w:rsidRPr="00544F73" w:rsidTr="00066C03">
        <w:trPr>
          <w:trHeight w:val="284"/>
        </w:trPr>
        <w:tc>
          <w:tcPr>
            <w:cnfStyle w:val="001000000000"/>
            <w:tcW w:w="6886" w:type="dxa"/>
            <w:vAlign w:val="center"/>
          </w:tcPr>
          <w:p w:rsidR="00066C03" w:rsidRPr="00544F73" w:rsidRDefault="00203DEB" w:rsidP="00A276A0">
            <w:pPr>
              <w:jc w:val="center"/>
              <w:rPr>
                <w:b w:val="0"/>
                <w:bCs w:val="0"/>
                <w:sz w:val="16"/>
                <w:szCs w:val="16"/>
              </w:rPr>
            </w:pPr>
            <w:r w:rsidRPr="00203DEB">
              <w:rPr>
                <w:sz w:val="16"/>
                <w:szCs w:val="16"/>
              </w:rPr>
              <w:t>Creion 3D</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vAlign w:val="center"/>
          </w:tcPr>
          <w:p w:rsidR="00066C03" w:rsidRDefault="00066C03" w:rsidP="00A276A0">
            <w:pPr>
              <w:jc w:val="center"/>
              <w:rPr>
                <w:b w:val="0"/>
                <w:bCs w:val="0"/>
              </w:rPr>
            </w:pPr>
            <w:r w:rsidRPr="00853C0D">
              <w:t>Specificaţii tehnice / cerinte de performanță /</w:t>
            </w:r>
            <w:r>
              <w:t xml:space="preserve"> </w:t>
            </w:r>
            <w:r w:rsidRPr="00853C0D">
              <w:t>funcționale minime</w:t>
            </w:r>
          </w:p>
          <w:p w:rsidR="00066C03" w:rsidRPr="0030725F" w:rsidRDefault="00066C03" w:rsidP="00A276A0">
            <w:pPr>
              <w:jc w:val="center"/>
              <w:rPr>
                <w:b w:val="0"/>
                <w:bCs w:val="0"/>
              </w:rPr>
            </w:pPr>
            <w:r>
              <w:t>Conform caietului de sarcini</w:t>
            </w:r>
          </w:p>
        </w:tc>
        <w:tc>
          <w:tcPr>
            <w:tcW w:w="5387" w:type="dxa"/>
            <w:shd w:val="clear" w:color="auto" w:fill="E1FFF5"/>
            <w:vAlign w:val="center"/>
          </w:tcPr>
          <w:p w:rsidR="00066C03" w:rsidRPr="0030725F" w:rsidRDefault="00066C03" w:rsidP="00A276A0">
            <w:pPr>
              <w:jc w:val="center"/>
              <w:cnfStyle w:val="100000000000"/>
            </w:pPr>
            <w:r w:rsidRPr="00817530">
              <w:t>Specificaţii tehnice / cerinte functionale propuse</w:t>
            </w:r>
          </w:p>
        </w:tc>
        <w:tc>
          <w:tcPr>
            <w:tcW w:w="2835" w:type="dxa"/>
            <w:shd w:val="clear" w:color="auto" w:fill="E1FFF5"/>
            <w:vAlign w:val="center"/>
          </w:tcPr>
          <w:p w:rsidR="00066C03" w:rsidRPr="00817530" w:rsidRDefault="00066C03" w:rsidP="00A276A0">
            <w:pPr>
              <w:jc w:val="center"/>
              <w:cnfStyle w:val="100000000000"/>
            </w:pPr>
            <w:r>
              <w:t xml:space="preserve">Observații </w:t>
            </w:r>
          </w:p>
        </w:tc>
        <w:tc>
          <w:tcPr>
            <w:tcW w:w="6378" w:type="dxa"/>
            <w:shd w:val="clear" w:color="auto" w:fill="E1FFF5"/>
            <w:vAlign w:val="center"/>
          </w:tcPr>
          <w:p w:rsidR="00066C03" w:rsidRPr="00817530" w:rsidRDefault="00066C03" w:rsidP="00A276A0">
            <w:pPr>
              <w:jc w:val="center"/>
              <w:cnfStyle w:val="100000000000"/>
            </w:pPr>
            <w:r>
              <w:t>Referință în ofertă</w:t>
            </w:r>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Dacă este cazul</w:t>
            </w:r>
          </w:p>
        </w:tc>
        <w:tc>
          <w:tcPr>
            <w:tcW w:w="6378"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203DEB" w:rsidTr="007D121F">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203DEB" w:rsidRPr="00544F73" w:rsidRDefault="00203DEB" w:rsidP="00203DEB">
            <w:pPr>
              <w:jc w:val="center"/>
              <w:rPr>
                <w:sz w:val="16"/>
                <w:szCs w:val="16"/>
              </w:rPr>
            </w:pPr>
            <w:r w:rsidRPr="00401DD1">
              <w:rPr>
                <w:b w:val="0"/>
                <w:sz w:val="16"/>
                <w:szCs w:val="16"/>
                <w:lang w:eastAsia="ro-RO"/>
              </w:rPr>
              <w:t>Material filament</w:t>
            </w:r>
          </w:p>
        </w:tc>
        <w:tc>
          <w:tcPr>
            <w:tcW w:w="5720" w:type="dxa"/>
            <w:vAlign w:val="center"/>
          </w:tcPr>
          <w:p w:rsidR="00203DEB" w:rsidRPr="00544F73" w:rsidRDefault="00203DEB" w:rsidP="00203DEB">
            <w:pPr>
              <w:jc w:val="center"/>
              <w:cnfStyle w:val="000000000000"/>
              <w:rPr>
                <w:sz w:val="16"/>
                <w:szCs w:val="16"/>
              </w:rPr>
            </w:pPr>
            <w:r w:rsidRPr="00401DD1">
              <w:rPr>
                <w:sz w:val="16"/>
                <w:szCs w:val="16"/>
                <w:lang w:eastAsia="ro-RO"/>
              </w:rPr>
              <w:t>PLA</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7D121F">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203DEB" w:rsidRPr="00544F73" w:rsidRDefault="00203DEB" w:rsidP="00203DEB">
            <w:pPr>
              <w:jc w:val="center"/>
              <w:rPr>
                <w:sz w:val="16"/>
                <w:szCs w:val="16"/>
              </w:rPr>
            </w:pPr>
            <w:r w:rsidRPr="00401DD1">
              <w:rPr>
                <w:b w:val="0"/>
                <w:sz w:val="16"/>
                <w:szCs w:val="16"/>
                <w:lang w:eastAsia="ro-RO"/>
              </w:rPr>
              <w:t>Diametru filament</w:t>
            </w:r>
          </w:p>
        </w:tc>
        <w:tc>
          <w:tcPr>
            <w:tcW w:w="5720" w:type="dxa"/>
            <w:vAlign w:val="center"/>
          </w:tcPr>
          <w:p w:rsidR="00203DEB" w:rsidRPr="00544F73" w:rsidRDefault="00203DEB" w:rsidP="00203DEB">
            <w:pPr>
              <w:jc w:val="center"/>
              <w:cnfStyle w:val="000000000000"/>
              <w:rPr>
                <w:sz w:val="16"/>
                <w:szCs w:val="16"/>
              </w:rPr>
            </w:pPr>
            <w:r w:rsidRPr="00401DD1">
              <w:rPr>
                <w:sz w:val="16"/>
                <w:szCs w:val="16"/>
                <w:lang w:eastAsia="ro-RO"/>
              </w:rPr>
              <w:t>1.75mm</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7D121F">
        <w:trPr>
          <w:trHeight w:val="268"/>
        </w:trPr>
        <w:tc>
          <w:tcPr>
            <w:cnfStyle w:val="001000000000"/>
            <w:tcW w:w="1788" w:type="dxa"/>
            <w:tcBorders>
              <w:top w:val="nil"/>
              <w:left w:val="single" w:sz="8" w:space="0" w:color="B8CCE4"/>
              <w:bottom w:val="nil"/>
              <w:right w:val="single" w:sz="8" w:space="0" w:color="B8CCE4"/>
            </w:tcBorders>
            <w:shd w:val="clear" w:color="auto" w:fill="auto"/>
            <w:vAlign w:val="center"/>
          </w:tcPr>
          <w:p w:rsidR="00203DEB" w:rsidRPr="007C0C77" w:rsidRDefault="00203DEB" w:rsidP="00203DEB">
            <w:pPr>
              <w:jc w:val="center"/>
              <w:rPr>
                <w:sz w:val="16"/>
                <w:szCs w:val="16"/>
              </w:rPr>
            </w:pPr>
            <w:r w:rsidRPr="00401DD1">
              <w:rPr>
                <w:b w:val="0"/>
                <w:sz w:val="16"/>
                <w:szCs w:val="16"/>
                <w:lang w:eastAsia="ro-RO"/>
              </w:rPr>
              <w:t>Trepte de viteză</w:t>
            </w:r>
          </w:p>
        </w:tc>
        <w:tc>
          <w:tcPr>
            <w:tcW w:w="5720" w:type="dxa"/>
            <w:vAlign w:val="center"/>
          </w:tcPr>
          <w:p w:rsidR="00203DEB" w:rsidRPr="007C0C77" w:rsidRDefault="00203DEB" w:rsidP="00203DEB">
            <w:pPr>
              <w:jc w:val="center"/>
              <w:cnfStyle w:val="000000000000"/>
              <w:rPr>
                <w:sz w:val="16"/>
                <w:szCs w:val="16"/>
              </w:rPr>
            </w:pPr>
            <w:r w:rsidRPr="00401DD1">
              <w:rPr>
                <w:sz w:val="16"/>
                <w:szCs w:val="16"/>
                <w:lang w:eastAsia="ro-RO"/>
              </w:rPr>
              <w:t>2</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7D121F">
        <w:trPr>
          <w:trHeight w:val="268"/>
        </w:trPr>
        <w:tc>
          <w:tcPr>
            <w:cnfStyle w:val="001000000000"/>
            <w:tcW w:w="1788" w:type="dxa"/>
            <w:tcBorders>
              <w:top w:val="nil"/>
              <w:left w:val="single" w:sz="8" w:space="0" w:color="B8CCE4"/>
              <w:bottom w:val="nil"/>
              <w:right w:val="single" w:sz="8" w:space="0" w:color="B8CCE4"/>
            </w:tcBorders>
            <w:shd w:val="clear" w:color="auto" w:fill="auto"/>
            <w:vAlign w:val="center"/>
          </w:tcPr>
          <w:p w:rsidR="00203DEB" w:rsidRPr="007C0C77" w:rsidRDefault="00203DEB" w:rsidP="00203DEB">
            <w:pPr>
              <w:jc w:val="center"/>
              <w:rPr>
                <w:sz w:val="16"/>
                <w:szCs w:val="16"/>
              </w:rPr>
            </w:pPr>
            <w:r w:rsidRPr="00401DD1">
              <w:rPr>
                <w:b w:val="0"/>
                <w:sz w:val="16"/>
                <w:szCs w:val="16"/>
                <w:lang w:eastAsia="ro-RO"/>
              </w:rPr>
              <w:t>Alimentare</w:t>
            </w:r>
          </w:p>
        </w:tc>
        <w:tc>
          <w:tcPr>
            <w:tcW w:w="5720" w:type="dxa"/>
            <w:vAlign w:val="center"/>
          </w:tcPr>
          <w:p w:rsidR="00203DEB" w:rsidRPr="007C0C77" w:rsidRDefault="00203DEB" w:rsidP="00203DEB">
            <w:pPr>
              <w:jc w:val="center"/>
              <w:cnfStyle w:val="000000000000"/>
              <w:rPr>
                <w:sz w:val="16"/>
                <w:szCs w:val="16"/>
              </w:rPr>
            </w:pPr>
            <w:r w:rsidRPr="00401DD1">
              <w:rPr>
                <w:sz w:val="16"/>
                <w:szCs w:val="16"/>
                <w:lang w:eastAsia="ro-RO"/>
              </w:rPr>
              <w:t>Conexiune USB</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7D121F">
        <w:trPr>
          <w:trHeight w:val="268"/>
        </w:trPr>
        <w:tc>
          <w:tcPr>
            <w:cnfStyle w:val="001000000000"/>
            <w:tcW w:w="1788" w:type="dxa"/>
            <w:tcBorders>
              <w:top w:val="nil"/>
              <w:left w:val="single" w:sz="8" w:space="0" w:color="B8CCE4"/>
              <w:bottom w:val="nil"/>
              <w:right w:val="single" w:sz="8" w:space="0" w:color="B8CCE4"/>
            </w:tcBorders>
            <w:shd w:val="clear" w:color="auto" w:fill="auto"/>
            <w:vAlign w:val="center"/>
          </w:tcPr>
          <w:p w:rsidR="00203DEB" w:rsidRPr="007C0C77" w:rsidRDefault="00203DEB" w:rsidP="00203DEB">
            <w:pPr>
              <w:jc w:val="center"/>
              <w:rPr>
                <w:sz w:val="16"/>
                <w:szCs w:val="16"/>
              </w:rPr>
            </w:pPr>
            <w:r w:rsidRPr="00401DD1">
              <w:rPr>
                <w:b w:val="0"/>
                <w:sz w:val="16"/>
                <w:szCs w:val="16"/>
                <w:lang w:eastAsia="ro-RO"/>
              </w:rPr>
              <w:t>Securitate</w:t>
            </w:r>
          </w:p>
        </w:tc>
        <w:tc>
          <w:tcPr>
            <w:tcW w:w="5720" w:type="dxa"/>
            <w:vAlign w:val="center"/>
          </w:tcPr>
          <w:p w:rsidR="00203DEB" w:rsidRPr="007C0C77" w:rsidRDefault="00203DEB" w:rsidP="00203DEB">
            <w:pPr>
              <w:jc w:val="center"/>
              <w:cnfStyle w:val="000000000000"/>
              <w:rPr>
                <w:sz w:val="16"/>
                <w:szCs w:val="16"/>
              </w:rPr>
            </w:pPr>
            <w:r w:rsidRPr="00401DD1">
              <w:rPr>
                <w:sz w:val="16"/>
                <w:szCs w:val="16"/>
                <w:lang w:eastAsia="ro-RO"/>
              </w:rPr>
              <w:t>Oprire automată după un anumit timp de inactivitate</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r w:rsidR="00203DEB" w:rsidTr="007D121F">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203DEB" w:rsidRPr="007C0C77" w:rsidRDefault="00203DEB" w:rsidP="00203DEB">
            <w:pPr>
              <w:jc w:val="center"/>
              <w:rPr>
                <w:sz w:val="16"/>
                <w:szCs w:val="16"/>
              </w:rPr>
            </w:pPr>
            <w:r w:rsidRPr="00401DD1">
              <w:rPr>
                <w:b w:val="0"/>
                <w:sz w:val="16"/>
                <w:szCs w:val="16"/>
                <w:lang w:eastAsia="ro-RO"/>
              </w:rPr>
              <w:t>Consumabile</w:t>
            </w:r>
          </w:p>
        </w:tc>
        <w:tc>
          <w:tcPr>
            <w:tcW w:w="5720" w:type="dxa"/>
            <w:vAlign w:val="center"/>
          </w:tcPr>
          <w:p w:rsidR="00203DEB" w:rsidRPr="007C0C77" w:rsidRDefault="00203DEB" w:rsidP="00203DEB">
            <w:pPr>
              <w:jc w:val="center"/>
              <w:cnfStyle w:val="000000000000"/>
              <w:rPr>
                <w:sz w:val="16"/>
                <w:szCs w:val="16"/>
              </w:rPr>
            </w:pPr>
            <w:r w:rsidRPr="00401DD1">
              <w:rPr>
                <w:sz w:val="16"/>
                <w:szCs w:val="16"/>
                <w:lang w:eastAsia="ro-RO"/>
              </w:rPr>
              <w:t>Creionul 3D va fi livrat împreună cu un pachet de minim 5 filamente (consumabile)</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bl>
    <w:p w:rsidR="00066C03" w:rsidRDefault="00066C03" w:rsidP="00066C03">
      <w:pPr>
        <w:spacing w:line="276" w:lineRule="auto"/>
        <w:ind w:left="720"/>
        <w:jc w:val="both"/>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611AC8" w:rsidRDefault="00203DEB" w:rsidP="00706F7C">
      <w:pPr>
        <w:rPr>
          <w:rFonts w:eastAsia="Times New Roman"/>
          <w:b/>
          <w:bCs/>
          <w:color w:val="FF0000"/>
          <w:sz w:val="16"/>
          <w:szCs w:val="16"/>
        </w:rPr>
      </w:pPr>
      <w:r w:rsidRPr="00203DEB">
        <w:rPr>
          <w:rFonts w:eastAsia="Times New Roman"/>
          <w:b/>
          <w:bCs/>
          <w:color w:val="FF0000"/>
          <w:sz w:val="16"/>
          <w:szCs w:val="16"/>
          <w:lang w:val="ro-RO"/>
        </w:rPr>
        <w:t>(dacă este cazul)</w:t>
      </w:r>
      <w:r w:rsidR="00611AC8">
        <w:rPr>
          <w:rFonts w:eastAsia="Times New Roman"/>
          <w:b/>
          <w:bCs/>
          <w:color w:val="FF0000"/>
          <w:sz w:val="16"/>
          <w:szCs w:val="16"/>
          <w:lang w:val="ro-RO"/>
        </w:rPr>
        <w:t xml:space="preserve">: </w:t>
      </w:r>
    </w:p>
    <w:p w:rsidR="00706F7C" w:rsidRPr="00706F7C" w:rsidRDefault="00706F7C" w:rsidP="00706F7C">
      <w:pPr>
        <w:rPr>
          <w:rFonts w:eastAsia="Times New Roman"/>
          <w:sz w:val="16"/>
          <w:szCs w:val="16"/>
          <w:lang w:val="ro-RO"/>
        </w:rPr>
      </w:pPr>
    </w:p>
    <w:p w:rsidR="00066C03" w:rsidRDefault="00203DEB" w:rsidP="00066C03">
      <w:pPr>
        <w:shd w:val="clear" w:color="auto" w:fill="66FFCC"/>
        <w:jc w:val="center"/>
        <w:rPr>
          <w:b/>
          <w:bCs/>
          <w:color w:val="0070C0"/>
          <w:sz w:val="20"/>
          <w:szCs w:val="20"/>
        </w:rPr>
      </w:pPr>
      <w:r w:rsidRPr="00203DEB">
        <w:rPr>
          <w:b/>
          <w:bCs/>
          <w:sz w:val="24"/>
          <w:szCs w:val="24"/>
        </w:rPr>
        <w:t>TOTEM IMPRIMANTĂ</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r w:rsidRPr="0030725F">
              <w:t>Denumirea obiectului achiziției</w:t>
            </w:r>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r w:rsidRPr="0030725F">
              <w:t>Cantitatea:</w:t>
            </w:r>
          </w:p>
        </w:tc>
        <w:tc>
          <w:tcPr>
            <w:tcW w:w="5065" w:type="dxa"/>
            <w:shd w:val="clear" w:color="auto" w:fill="E1FFF5"/>
            <w:vAlign w:val="center"/>
          </w:tcPr>
          <w:p w:rsidR="00066C03" w:rsidRPr="0030725F" w:rsidRDefault="00066C03" w:rsidP="00A276A0">
            <w:pPr>
              <w:jc w:val="center"/>
              <w:cnfStyle w:val="100000000000"/>
            </w:pPr>
            <w:r w:rsidRPr="00817530">
              <w:t>Informatii referitoare la producator</w:t>
            </w:r>
          </w:p>
        </w:tc>
        <w:tc>
          <w:tcPr>
            <w:tcW w:w="6351" w:type="dxa"/>
            <w:shd w:val="clear" w:color="auto" w:fill="E1FFF5"/>
            <w:vAlign w:val="center"/>
          </w:tcPr>
          <w:p w:rsidR="00066C03" w:rsidRPr="0030725F" w:rsidRDefault="00066C03" w:rsidP="00A276A0">
            <w:pPr>
              <w:jc w:val="center"/>
              <w:cnfStyle w:val="100000000000"/>
            </w:pPr>
            <w:r w:rsidRPr="00817530">
              <w:t xml:space="preserve">Informatii referitoare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066C03" w:rsidRPr="00544F73" w:rsidTr="00066C03">
        <w:trPr>
          <w:trHeight w:val="284"/>
        </w:trPr>
        <w:tc>
          <w:tcPr>
            <w:cnfStyle w:val="001000000000"/>
            <w:tcW w:w="6886" w:type="dxa"/>
            <w:vAlign w:val="center"/>
          </w:tcPr>
          <w:p w:rsidR="00066C03" w:rsidRPr="00544F73" w:rsidRDefault="00203DEB" w:rsidP="00A276A0">
            <w:pPr>
              <w:jc w:val="center"/>
              <w:rPr>
                <w:b w:val="0"/>
                <w:bCs w:val="0"/>
                <w:sz w:val="16"/>
                <w:szCs w:val="16"/>
              </w:rPr>
            </w:pPr>
            <w:r>
              <w:rPr>
                <w:sz w:val="16"/>
                <w:szCs w:val="16"/>
              </w:rPr>
              <w:t>totem</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tcBorders>
              <w:bottom w:val="none" w:sz="0" w:space="0" w:color="auto"/>
            </w:tcBorders>
            <w:vAlign w:val="center"/>
          </w:tcPr>
          <w:p w:rsidR="00066C03" w:rsidRDefault="00066C03" w:rsidP="00A276A0">
            <w:pPr>
              <w:jc w:val="center"/>
              <w:rPr>
                <w:b w:val="0"/>
                <w:bCs w:val="0"/>
              </w:rPr>
            </w:pPr>
            <w:r w:rsidRPr="00853C0D">
              <w:t>Specificaţii tehnice / cerinte de performanță /</w:t>
            </w:r>
            <w:r>
              <w:t xml:space="preserve"> </w:t>
            </w:r>
            <w:r w:rsidRPr="00853C0D">
              <w:t>funcționale minime</w:t>
            </w:r>
          </w:p>
          <w:p w:rsidR="00066C03" w:rsidRPr="0030725F" w:rsidRDefault="00066C03" w:rsidP="00A276A0">
            <w:pPr>
              <w:jc w:val="center"/>
              <w:rPr>
                <w:b w:val="0"/>
                <w:bCs w:val="0"/>
              </w:rPr>
            </w:pPr>
            <w:r>
              <w:t>Conform caietului de sarcini</w:t>
            </w:r>
          </w:p>
        </w:tc>
        <w:tc>
          <w:tcPr>
            <w:tcW w:w="5387" w:type="dxa"/>
            <w:tcBorders>
              <w:bottom w:val="none" w:sz="0" w:space="0" w:color="auto"/>
            </w:tcBorders>
            <w:shd w:val="clear" w:color="auto" w:fill="E1FFF5"/>
            <w:vAlign w:val="center"/>
          </w:tcPr>
          <w:p w:rsidR="00066C03" w:rsidRPr="0030725F" w:rsidRDefault="00066C03" w:rsidP="00A276A0">
            <w:pPr>
              <w:jc w:val="center"/>
              <w:cnfStyle w:val="100000000000"/>
            </w:pPr>
            <w:r w:rsidRPr="00817530">
              <w:t>Specificaţii tehnice / cerinte functionale propuse</w:t>
            </w:r>
          </w:p>
        </w:tc>
        <w:tc>
          <w:tcPr>
            <w:tcW w:w="2835" w:type="dxa"/>
            <w:tcBorders>
              <w:bottom w:val="none" w:sz="0" w:space="0" w:color="auto"/>
            </w:tcBorders>
            <w:shd w:val="clear" w:color="auto" w:fill="E1FFF5"/>
            <w:vAlign w:val="center"/>
          </w:tcPr>
          <w:p w:rsidR="00066C03" w:rsidRPr="00817530" w:rsidRDefault="00066C03" w:rsidP="00A276A0">
            <w:pPr>
              <w:jc w:val="center"/>
              <w:cnfStyle w:val="100000000000"/>
            </w:pPr>
            <w:r>
              <w:t xml:space="preserve">Observații </w:t>
            </w:r>
          </w:p>
        </w:tc>
        <w:tc>
          <w:tcPr>
            <w:tcW w:w="6378" w:type="dxa"/>
            <w:tcBorders>
              <w:bottom w:val="none" w:sz="0" w:space="0" w:color="auto"/>
            </w:tcBorders>
            <w:shd w:val="clear" w:color="auto" w:fill="E1FFF5"/>
            <w:vAlign w:val="center"/>
          </w:tcPr>
          <w:p w:rsidR="00066C03" w:rsidRPr="00817530" w:rsidRDefault="00066C03" w:rsidP="00A276A0">
            <w:pPr>
              <w:jc w:val="center"/>
              <w:cnfStyle w:val="100000000000"/>
            </w:pPr>
            <w:r>
              <w:t>Referință în ofertă</w:t>
            </w:r>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Dacă este cazul</w:t>
            </w:r>
          </w:p>
        </w:tc>
        <w:tc>
          <w:tcPr>
            <w:tcW w:w="6378"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203DEB" w:rsidTr="00066C03">
        <w:trPr>
          <w:trHeight w:val="261"/>
        </w:trPr>
        <w:tc>
          <w:tcPr>
            <w:cnfStyle w:val="001000000000"/>
            <w:tcW w:w="1788" w:type="dxa"/>
            <w:shd w:val="clear" w:color="auto" w:fill="auto"/>
            <w:vAlign w:val="center"/>
          </w:tcPr>
          <w:p w:rsidR="00203DEB" w:rsidRPr="00544F73" w:rsidRDefault="00203DEB" w:rsidP="00203DEB">
            <w:pPr>
              <w:jc w:val="center"/>
              <w:rPr>
                <w:sz w:val="16"/>
                <w:szCs w:val="16"/>
              </w:rPr>
            </w:pPr>
            <w:r w:rsidRPr="00756616">
              <w:rPr>
                <w:b w:val="0"/>
                <w:sz w:val="16"/>
                <w:szCs w:val="16"/>
                <w:lang w:eastAsia="ro-RO"/>
              </w:rPr>
              <w:t xml:space="preserve">Descriere conform </w:t>
            </w:r>
            <w:r w:rsidRPr="00756616">
              <w:rPr>
                <w:b w:val="0"/>
                <w:sz w:val="16"/>
                <w:szCs w:val="16"/>
                <w:lang w:eastAsia="ro-RO"/>
              </w:rPr>
              <w:br/>
              <w:t>cererii de finanțare aprobate</w:t>
            </w:r>
          </w:p>
        </w:tc>
        <w:tc>
          <w:tcPr>
            <w:tcW w:w="5720" w:type="dxa"/>
            <w:vAlign w:val="center"/>
          </w:tcPr>
          <w:p w:rsidR="00203DEB" w:rsidRPr="00544F73" w:rsidRDefault="00203DEB" w:rsidP="00203DEB">
            <w:pPr>
              <w:jc w:val="center"/>
              <w:cnfStyle w:val="000000000000"/>
              <w:rPr>
                <w:sz w:val="16"/>
                <w:szCs w:val="16"/>
              </w:rPr>
            </w:pPr>
            <w:r w:rsidRPr="00756616">
              <w:rPr>
                <w:bCs/>
                <w:sz w:val="16"/>
                <w:szCs w:val="16"/>
                <w:lang w:eastAsia="ro-RO"/>
              </w:rPr>
              <w:t>Mobilier integrat pentru imprimanta 3D, realizat din PAL sau MDF de minim 15 mm cu dimensiuni de minim 450 mm x 450 mm x h 650 mm. Baza mobilierului integrat va dispune de spatiu alocat pentru echipare electrica la baza format din minim 6 prize. Mobilierul va integra o capacitate de stocare materiale consumabile pentru imprimanta 3D, avand minim o latură deschisă pentru acces. Materialele din care este realizat vor oferi un grad mare de reciclare fara impact asupra mediului inconjurator si va respecta un design prin care protejeaza sanatatatea si securitatea consumatorului.</w:t>
            </w:r>
          </w:p>
        </w:tc>
        <w:tc>
          <w:tcPr>
            <w:tcW w:w="5387" w:type="dxa"/>
            <w:vAlign w:val="center"/>
          </w:tcPr>
          <w:p w:rsidR="00203DEB" w:rsidRPr="00817530" w:rsidRDefault="00203DEB" w:rsidP="00203DEB">
            <w:pPr>
              <w:jc w:val="center"/>
              <w:cnfStyle w:val="000000000000"/>
              <w:rPr>
                <w:b/>
                <w:bCs/>
                <w:sz w:val="16"/>
                <w:szCs w:val="16"/>
              </w:rPr>
            </w:pPr>
          </w:p>
        </w:tc>
        <w:tc>
          <w:tcPr>
            <w:tcW w:w="2835" w:type="dxa"/>
            <w:vAlign w:val="center"/>
          </w:tcPr>
          <w:p w:rsidR="00203DEB" w:rsidRPr="00817530" w:rsidRDefault="00203DEB" w:rsidP="00203DEB">
            <w:pPr>
              <w:jc w:val="center"/>
              <w:cnfStyle w:val="000000000000"/>
              <w:rPr>
                <w:b/>
                <w:bCs/>
                <w:sz w:val="16"/>
                <w:szCs w:val="16"/>
              </w:rPr>
            </w:pPr>
          </w:p>
        </w:tc>
        <w:tc>
          <w:tcPr>
            <w:tcW w:w="6378" w:type="dxa"/>
            <w:vAlign w:val="center"/>
          </w:tcPr>
          <w:p w:rsidR="00203DEB" w:rsidRPr="00817530" w:rsidRDefault="00203DEB" w:rsidP="00203DEB">
            <w:pPr>
              <w:jc w:val="center"/>
              <w:cnfStyle w:val="000000000000"/>
              <w:rPr>
                <w:b/>
                <w:bCs/>
                <w:sz w:val="16"/>
                <w:szCs w:val="16"/>
              </w:rPr>
            </w:pPr>
          </w:p>
        </w:tc>
      </w:tr>
    </w:tbl>
    <w:p w:rsidR="00706F7C" w:rsidRPr="00706F7C" w:rsidRDefault="00706F7C" w:rsidP="00706F7C">
      <w:pPr>
        <w:rPr>
          <w:rFonts w:eastAsia="Times New Roman"/>
          <w:sz w:val="16"/>
          <w:szCs w:val="16"/>
          <w:lang w:val="ro-RO"/>
        </w:rPr>
      </w:pPr>
    </w:p>
    <w:p w:rsidR="00706F7C" w:rsidRDefault="00203DEB" w:rsidP="00203DEB">
      <w:pPr>
        <w:rPr>
          <w:rFonts w:eastAsia="Times New Roman"/>
          <w:sz w:val="16"/>
          <w:szCs w:val="16"/>
          <w:lang w:val="ro-RO"/>
        </w:rPr>
      </w:pPr>
      <w:r>
        <w:rPr>
          <w:rFonts w:eastAsia="Times New Roman"/>
          <w:b/>
          <w:bCs/>
          <w:color w:val="FF0000"/>
          <w:lang w:val="ro-RO"/>
        </w:rPr>
        <w:t>O</w:t>
      </w:r>
      <w:r w:rsidR="00066C03">
        <w:rPr>
          <w:rFonts w:eastAsia="Times New Roman"/>
          <w:b/>
          <w:bCs/>
          <w:color w:val="FF0000"/>
          <w:lang w:val="ro-RO"/>
        </w:rPr>
        <w:t>fertanții vor adăuga, sau vor șterge tabele, după caz.</w:t>
      </w:r>
    </w:p>
    <w:p w:rsidR="00706F7C" w:rsidRDefault="00706F7C" w:rsidP="00706F7C">
      <w:pPr>
        <w:tabs>
          <w:tab w:val="left" w:pos="4418"/>
        </w:tabs>
        <w:rPr>
          <w:rFonts w:eastAsia="Times New Roman"/>
          <w:sz w:val="16"/>
          <w:szCs w:val="16"/>
          <w:lang w:val="ro-RO"/>
        </w:rPr>
        <w:sectPr w:rsidR="00706F7C" w:rsidSect="0021129B">
          <w:pgSz w:w="23927" w:h="16500"/>
          <w:pgMar w:top="1440" w:right="821" w:bottom="1440" w:left="993" w:header="720" w:footer="720" w:gutter="0"/>
          <w:cols w:space="720"/>
          <w:docGrid w:linePitch="299"/>
        </w:sectPr>
      </w:pPr>
    </w:p>
    <w:p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rsidR="009D2E0F" w:rsidRPr="00706F7C" w:rsidRDefault="009D2E0F" w:rsidP="009D2E0F">
      <w:pPr>
        <w:spacing w:line="360" w:lineRule="auto"/>
        <w:jc w:val="both"/>
        <w:rPr>
          <w:rFonts w:eastAsia="Times New Roman"/>
          <w:i/>
          <w:iCs/>
          <w:color w:val="0070C0"/>
          <w:lang w:val="ro-RO"/>
        </w:rPr>
      </w:pPr>
    </w:p>
    <w:p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 xml:space="preserve">Cu titlu de informare, lista nefiind exthaustivă produsele selectate, care raspund cel mai bine cerintelor autorității contractante vor fi analizate din perspectiva specificațiilor: </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Perioada de garanție suplimentară</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 xml:space="preserve">Optionale/accesorii suplimentare ofertate cu titlu gratuit </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Consumul de energie / certificări</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Specificații tehnice: diagonală, memorie RAM, capacitate stocare, rezoluție</w:t>
      </w:r>
    </w:p>
    <w:p w:rsid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Nuclee procesor, scor benchmark</w:t>
      </w:r>
    </w:p>
    <w:p w:rsidR="009D2E0F" w:rsidRPr="00706F7C" w:rsidRDefault="009D2E0F" w:rsidP="009D2E0F">
      <w:pPr>
        <w:spacing w:line="360" w:lineRule="auto"/>
        <w:jc w:val="both"/>
        <w:rPr>
          <w:rFonts w:eastAsia="Times New Roman"/>
          <w:i/>
          <w:iCs/>
          <w:color w:val="0070C0"/>
          <w:lang w:val="ro-RO"/>
        </w:rPr>
      </w:pPr>
    </w:p>
    <w:p w:rsidR="009D2E0F" w:rsidRDefault="009D2E0F" w:rsidP="00706F7C">
      <w:pPr>
        <w:rPr>
          <w:rFonts w:eastAsia="Times New Roman"/>
          <w:b/>
          <w:bCs/>
          <w:sz w:val="20"/>
          <w:szCs w:val="20"/>
          <w:lang w:val="ro-RO"/>
        </w:rPr>
      </w:pPr>
    </w:p>
    <w:p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Instalare, testare, punere in functiune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Pr="00706F7C" w:rsidRDefault="009D2E0F"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Instruire personal pentru utilizare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9D2E0F">
        <w:trPr>
          <w:trHeight w:val="1266"/>
        </w:trPr>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preventiva in perioada de garantie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Perioada pe parcursul derularii contractului cand se realizeaza activitatea</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corectiva în perioada de garanție / post-garanție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Default="00706F7C" w:rsidP="00706F7C">
      <w:pPr>
        <w:spacing w:line="360" w:lineRule="auto"/>
        <w:jc w:val="both"/>
        <w:rPr>
          <w:rFonts w:eastAsia="Times New Roman"/>
          <w:b/>
          <w:bCs/>
          <w:sz w:val="20"/>
          <w:szCs w:val="20"/>
          <w:lang w:val="ro-RO"/>
        </w:rPr>
      </w:pPr>
    </w:p>
    <w:p w:rsid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activitatile din programul de mentenanta corectiva dupa perioada de garantie  </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În acest capitol, Ofertantul trebuie să prezinte graficul de livrare / implementare al contractului. Graficul propus trebuie să fie corelat cu  activitatile realizate  si timpul propus pentru livrarea produselor</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(jaloane/milestones);</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să aibă corespondent în informațiile incluse la secțiunea Modalitatea de indeplinire/realizare a operatiunilor cu titlu accesoriu</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abilitatea de a transpune activitățile necesar a fi desfășurate într-un grafic de livrare fezabil, de așa manieră încât să se asigure realizarea activitatilor în termenul specificat;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w:t>
      </w:r>
      <w:r w:rsidRPr="00706F7C">
        <w:rPr>
          <w:rFonts w:eastAsia="Times New Roman"/>
          <w:i/>
          <w:iCs/>
          <w:color w:val="0070C0"/>
          <w:lang w:val="ro-RO"/>
        </w:rPr>
        <w:tab/>
        <w:t>Prioritizarea activitatilor in cadrul contractului dupa atribuire, din perspectiva ofertantului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indeplinirea obiectvelor contractului intre membrii asocierii]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activitatilor realizate de subcontractanti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modalitatea de efectuare a platilor catre subcontractanti in cadrul Contractului.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informatii referitoare la optiunea de plata directa in raport cu prevederile art 218 si urmatoarele din Legea 98/2016</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[includeti aici informatii despre strategia implementata pentru obtinerea asigurarii ca in legatura cu activitatile si rezultatele incluse in Contractul ce rezulta din aceasta procedura aparitia si materializarea conflictului de interese este prevenit]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mediului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i.</w:t>
      </w:r>
      <w:r w:rsidRPr="00706F7C">
        <w:rPr>
          <w:rFonts w:eastAsia="Times New Roman"/>
          <w:i/>
          <w:iCs/>
          <w:color w:val="0070C0"/>
          <w:lang w:val="ro-RO"/>
        </w:rPr>
        <w:tab/>
        <w:t>prevenirea și combaterea poluărilor accidentale asupra mediului, protecția atmosferei, gestionarea zgomotului ambiental;</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protecția solului, subsolului, managementul deșeurilor rezultate ca urmare a furnizarii produselor, identificarea impactului de mediu și măsuri de atenuare, supraveghere, control, monitorizare și plan de monitorizare.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social si al relatiilor de munca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Nu includeți aici aspecte generice, ci precizați concret cum se asigură conformitatea cu prevederile legale pe perioada derularii contractului</w:t>
      </w:r>
    </w:p>
    <w:p w:rsidR="00706F7C" w:rsidRPr="00706F7C" w:rsidRDefault="00706F7C" w:rsidP="00706F7C">
      <w:pPr>
        <w:spacing w:line="360" w:lineRule="auto"/>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Default="00706F7C"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Pr="00706F7C" w:rsidRDefault="009D2E0F" w:rsidP="00706F7C">
      <w:pPr>
        <w:rPr>
          <w:rFonts w:eastAsia="Times New Roman"/>
          <w:color w:val="auto"/>
          <w:lang w:val="ro-RO"/>
        </w:rPr>
      </w:pPr>
    </w:p>
    <w:p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lastRenderedPageBreak/>
        <w:t>Ofertant</w:t>
      </w:r>
      <w:r w:rsidR="009D2E0F">
        <w:rPr>
          <w:rFonts w:eastAsia="Times New Roman"/>
          <w:b/>
          <w:bCs/>
          <w:sz w:val="20"/>
          <w:szCs w:val="20"/>
          <w:lang w:val="ro-RO"/>
        </w:rPr>
        <w:t xml:space="preserve"> .........................</w:t>
      </w:r>
      <w:r w:rsidRPr="00706F7C">
        <w:rPr>
          <w:rFonts w:eastAsia="Times New Roman"/>
          <w:b/>
          <w:bCs/>
          <w:sz w:val="20"/>
          <w:szCs w:val="20"/>
          <w:lang w:val="ro-RO"/>
        </w:rPr>
        <w:t>,</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b/>
          <w:bCs/>
          <w:sz w:val="20"/>
          <w:szCs w:val="20"/>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Subsemnatul .................................... declar că informaţiile furnizate sunt complete şi corecte în fiecare detaliu şi înţeleg că autoritatea contractantă are dreptul de a solicita, în scopul verificării şi confirmării declaraţiilor orice documente doveditoare de care dispunem. Înteleg că în cazul în care prezenta ofertă tehnică nu este conformă cu realitatea, oferta va fi descalificată.</w:t>
      </w: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BB037B" w:rsidRDefault="00BB037B" w:rsidP="00706F7C">
      <w:pPr>
        <w:spacing w:line="360" w:lineRule="auto"/>
        <w:jc w:val="both"/>
        <w:rPr>
          <w:rFonts w:eastAsia="Times New Roman"/>
          <w:lang w:val="ro-RO"/>
        </w:rPr>
        <w:sectPr w:rsidR="00BB037B" w:rsidSect="0021129B">
          <w:pgSz w:w="11910" w:h="16840"/>
          <w:pgMar w:top="1440" w:right="995" w:bottom="1440" w:left="993" w:header="720" w:footer="0" w:gutter="0"/>
          <w:cols w:space="720"/>
          <w:docGrid w:linePitch="299"/>
        </w:sectPr>
      </w:pPr>
    </w:p>
    <w:p w:rsidR="00066C03" w:rsidRDefault="00066C03" w:rsidP="00706F7C">
      <w:pPr>
        <w:spacing w:line="360" w:lineRule="auto"/>
        <w:jc w:val="both"/>
        <w:rPr>
          <w:rFonts w:eastAsia="Times New Roman"/>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Anexa </w:t>
      </w:r>
      <w:r w:rsidRPr="00066C03">
        <w:rPr>
          <w:rFonts w:eastAsia="Times New Roman"/>
          <w:b/>
          <w:bCs/>
          <w:color w:val="0070C0"/>
          <w:sz w:val="28"/>
          <w:szCs w:val="28"/>
          <w:lang w:val="ro-RO"/>
        </w:rPr>
        <w:t>D</w:t>
      </w:r>
    </w:p>
    <w:p w:rsidR="00066C03" w:rsidRPr="00066C03" w:rsidRDefault="00066C03" w:rsidP="00066C03">
      <w:pPr>
        <w:rPr>
          <w:rFonts w:eastAsia="Times New Roman"/>
          <w:b/>
          <w:bCs/>
          <w:i/>
          <w:iCs/>
          <w:lang w:val="ro-RO"/>
        </w:rPr>
      </w:pP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BB037B" w:rsidRDefault="00BB037B" w:rsidP="00066C03">
      <w:pPr>
        <w:jc w:val="both"/>
        <w:rPr>
          <w:rFonts w:eastAsia="Times New Roman"/>
          <w:i/>
          <w:iCs/>
          <w:color w:val="00B050"/>
          <w:lang w:val="ro-RO"/>
        </w:rPr>
      </w:pP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Prezentul document este oferit cu titlul de model.</w:t>
      </w: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 xml:space="preserve">Documentul final va cuprinde cel puțin secțiunile prezentate mai jos. </w:t>
      </w: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Documentul final poate conține antetul și alte elemente personalizate.</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bookmarkStart w:id="0" w:name="_Hlk146013255"/>
      <w:r w:rsidRPr="00066C03">
        <w:rPr>
          <w:rFonts w:eastAsia="Times New Roman"/>
          <w:b/>
          <w:bCs/>
          <w:sz w:val="24"/>
          <w:szCs w:val="24"/>
          <w:lang w:val="ro-RO"/>
        </w:rPr>
        <w:t xml:space="preserve">Raport DNSH și proiectare sustenabilă </w:t>
      </w:r>
    </w:p>
    <w:bookmarkEnd w:id="0"/>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610"/>
        <w:gridCol w:w="2898"/>
        <w:gridCol w:w="4482"/>
      </w:tblGrid>
      <w:tr w:rsidR="00066C03" w:rsidRPr="00066C03" w:rsidTr="00A276A0">
        <w:tc>
          <w:tcPr>
            <w:tcW w:w="9990" w:type="dxa"/>
            <w:gridSpan w:val="3"/>
            <w:shd w:val="clear" w:color="auto" w:fill="DBE5F1" w:themeFill="accent1" w:themeFillTint="33"/>
          </w:tcPr>
          <w:p w:rsidR="00066C03" w:rsidRPr="00066C03" w:rsidRDefault="00066C03" w:rsidP="00066C03">
            <w:pPr>
              <w:jc w:val="center"/>
              <w:rPr>
                <w:rFonts w:eastAsia="Times New Roman"/>
                <w:lang w:val="ro-RO"/>
              </w:rPr>
            </w:pPr>
            <w:r w:rsidRPr="00066C03">
              <w:rPr>
                <w:rFonts w:eastAsia="Times New Roman"/>
                <w:lang w:val="ro-RO"/>
              </w:rPr>
              <w:t>Informații despre produsul ofertat</w:t>
            </w:r>
          </w:p>
        </w:tc>
      </w:tr>
      <w:tr w:rsidR="00066C03" w:rsidRPr="00066C03" w:rsidTr="00A276A0">
        <w:tc>
          <w:tcPr>
            <w:tcW w:w="2610" w:type="dxa"/>
            <w:tcBorders>
              <w:righ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Aferent lotului ofertat</w:t>
            </w:r>
          </w:p>
        </w:tc>
      </w:tr>
      <w:tr w:rsidR="00066C03" w:rsidRPr="00066C03" w:rsidTr="00A276A0">
        <w:trPr>
          <w:trHeight w:val="330"/>
        </w:trPr>
        <w:tc>
          <w:tcPr>
            <w:tcW w:w="2610" w:type="dxa"/>
            <w:tcBorders>
              <w:right w:val="single" w:sz="4" w:space="0" w:color="B8CCE4" w:themeColor="accent1" w:themeTint="66"/>
            </w:tcBorders>
          </w:tcPr>
          <w:p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Exemplu: Laptop</w:t>
            </w:r>
          </w:p>
        </w:tc>
        <w:tc>
          <w:tcPr>
            <w:tcW w:w="2898" w:type="dxa"/>
            <w:tcBorders>
              <w:left w:val="single" w:sz="4" w:space="0" w:color="B8CCE4" w:themeColor="accent1" w:themeTint="66"/>
            </w:tcBorders>
          </w:tcPr>
          <w:p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Pegas 434i-72</w:t>
            </w:r>
          </w:p>
        </w:tc>
        <w:tc>
          <w:tcPr>
            <w:tcW w:w="4482" w:type="dxa"/>
            <w:tcBorders>
              <w:left w:val="single" w:sz="4" w:space="0" w:color="B8CCE4" w:themeColor="accent1" w:themeTint="66"/>
            </w:tcBorders>
          </w:tcPr>
          <w:p w:rsidR="00066C03" w:rsidRPr="00066C03" w:rsidRDefault="00066C03" w:rsidP="00066C03">
            <w:pPr>
              <w:jc w:val="center"/>
              <w:rPr>
                <w:rFonts w:eastAsia="Times New Roman"/>
                <w:b/>
                <w:bCs/>
                <w:color w:val="0070C0"/>
                <w:sz w:val="16"/>
                <w:szCs w:val="16"/>
                <w:lang w:val="ro-RO"/>
              </w:rPr>
            </w:pPr>
            <w:r w:rsidRPr="00066C03">
              <w:rPr>
                <w:rFonts w:eastAsia="Times New Roman"/>
                <w:b/>
                <w:bCs/>
                <w:color w:val="0070C0"/>
                <w:sz w:val="16"/>
                <w:szCs w:val="16"/>
                <w:lang w:val="ro-RO"/>
              </w:rPr>
              <w:t>LOTUL ...</w:t>
            </w:r>
          </w:p>
        </w:tc>
      </w:tr>
      <w:tr w:rsidR="00066C03" w:rsidRPr="00066C03" w:rsidTr="00A276A0">
        <w:trPr>
          <w:trHeight w:val="240"/>
        </w:trPr>
        <w:tc>
          <w:tcPr>
            <w:tcW w:w="2610" w:type="dxa"/>
          </w:tcPr>
          <w:p w:rsidR="00066C03" w:rsidRPr="00066C03" w:rsidRDefault="00066C03" w:rsidP="00066C03">
            <w:pPr>
              <w:rPr>
                <w:rFonts w:eastAsia="Times New Roman"/>
                <w:lang w:val="ro-RO"/>
              </w:rPr>
            </w:pPr>
          </w:p>
        </w:tc>
        <w:tc>
          <w:tcPr>
            <w:tcW w:w="2898" w:type="dxa"/>
          </w:tcPr>
          <w:p w:rsidR="00066C03" w:rsidRPr="00066C03" w:rsidRDefault="00066C03" w:rsidP="00066C03">
            <w:pPr>
              <w:rPr>
                <w:rFonts w:eastAsia="Times New Roman"/>
                <w:lang w:val="ro-RO"/>
              </w:rPr>
            </w:pPr>
          </w:p>
        </w:tc>
        <w:tc>
          <w:tcPr>
            <w:tcW w:w="4482" w:type="dxa"/>
          </w:tcPr>
          <w:p w:rsidR="00066C03" w:rsidRPr="00066C03" w:rsidRDefault="00066C03" w:rsidP="00066C03">
            <w:pPr>
              <w:rPr>
                <w:rFonts w:eastAsia="Times New Roman"/>
                <w:lang w:val="ro-RO"/>
              </w:rPr>
            </w:pPr>
          </w:p>
        </w:tc>
      </w:tr>
    </w:tbl>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Regulemente și ghiduri și recomandări avute în vedere pentru întocmirea prezentei analize: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Imagine reprezentativă a elementului analizat:</w:t>
      </w:r>
    </w:p>
    <w:p w:rsidR="00066C03" w:rsidRPr="00066C03" w:rsidRDefault="00D90186" w:rsidP="00066C03">
      <w:pPr>
        <w:jc w:val="both"/>
        <w:rPr>
          <w:rFonts w:eastAsia="Times New Roman"/>
          <w:color w:val="auto"/>
          <w:sz w:val="20"/>
          <w:szCs w:val="20"/>
          <w:lang w:val="ro-RO"/>
        </w:rPr>
      </w:pPr>
      <w:r w:rsidRPr="00D90186">
        <w:rPr>
          <w:rFonts w:eastAsia="Times New Roman"/>
          <w:noProof/>
          <w:color w:val="auto"/>
          <w:sz w:val="20"/>
          <w:szCs w:val="20"/>
          <w:lang w:val="ro-RO"/>
        </w:rPr>
        <w:pict>
          <v:rect id="Rectangle 27" o:spid="_x0000_s1026" style="position:absolute;left:0;text-align:left;margin-left:0;margin-top:5.6pt;width:165.05pt;height:94.9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w: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B218BB" w:rsidRDefault="00B218BB" w:rsidP="00B218BB">
      <w:pPr>
        <w:jc w:val="both"/>
        <w:rPr>
          <w:rFonts w:eastAsia="Times New Roman"/>
          <w:b/>
          <w:bCs/>
          <w:sz w:val="20"/>
          <w:szCs w:val="20"/>
          <w:lang w:val="ro-RO"/>
        </w:rPr>
      </w:pPr>
      <w:r w:rsidRPr="00066C03">
        <w:rPr>
          <w:rFonts w:eastAsia="Times New Roman"/>
          <w:b/>
          <w:bCs/>
          <w:sz w:val="20"/>
          <w:szCs w:val="20"/>
          <w:lang w:val="ro-RO"/>
        </w:rPr>
        <w:lastRenderedPageBreak/>
        <w:t xml:space="preserve">Conformitatea cu prevederile Ordinului </w:t>
      </w:r>
      <w:r w:rsidRPr="002759F0">
        <w:rPr>
          <w:rFonts w:eastAsia="Times New Roman"/>
          <w:b/>
          <w:bCs/>
          <w:sz w:val="20"/>
          <w:szCs w:val="20"/>
          <w:lang w:val="ro-RO"/>
        </w:rPr>
        <w:t>nr. 2.395 din 27 decembrie 2023</w:t>
      </w:r>
      <w:r>
        <w:rPr>
          <w:rFonts w:eastAsia="Times New Roman"/>
          <w:b/>
          <w:bCs/>
          <w:sz w:val="20"/>
          <w:szCs w:val="20"/>
          <w:lang w:val="ro-RO"/>
        </w:rPr>
        <w:t xml:space="preserve"> </w:t>
      </w:r>
      <w:r w:rsidRPr="002759F0">
        <w:rPr>
          <w:rFonts w:eastAsia="Times New Roman"/>
          <w:b/>
          <w:bCs/>
          <w:sz w:val="20"/>
          <w:szCs w:val="20"/>
          <w:lang w:val="ro-RO"/>
        </w:rPr>
        <w:t>pentru aprobarea criteriilor ecologice aplicabile categoriilor de produse care au impact asupra mediului</w:t>
      </w:r>
      <w:r>
        <w:rPr>
          <w:rFonts w:eastAsia="Times New Roman"/>
          <w:b/>
          <w:bCs/>
          <w:sz w:val="20"/>
          <w:szCs w:val="20"/>
          <w:lang w:val="ro-RO"/>
        </w:rPr>
        <w:t xml:space="preserve"> </w:t>
      </w:r>
      <w:r w:rsidRPr="002759F0">
        <w:rPr>
          <w:rFonts w:eastAsia="Times New Roman"/>
          <w:b/>
          <w:bCs/>
          <w:sz w:val="20"/>
          <w:szCs w:val="20"/>
          <w:lang w:val="ro-RO"/>
        </w:rPr>
        <w:t>pe durata întregului ciclu de viaţă, prevăzute în anexa nr. 2 la Normele metodologice de aplicare a</w:t>
      </w:r>
      <w:r>
        <w:rPr>
          <w:rFonts w:eastAsia="Times New Roman"/>
          <w:b/>
          <w:bCs/>
          <w:sz w:val="20"/>
          <w:szCs w:val="20"/>
          <w:lang w:val="ro-RO"/>
        </w:rPr>
        <w:t xml:space="preserve"> </w:t>
      </w:r>
      <w:r w:rsidRPr="002759F0">
        <w:rPr>
          <w:rFonts w:eastAsia="Times New Roman"/>
          <w:b/>
          <w:bCs/>
          <w:sz w:val="20"/>
          <w:szCs w:val="20"/>
          <w:lang w:val="ro-RO"/>
        </w:rPr>
        <w:t>prevederilor referitoare la atribuirea contractului sectorial/acordului-cadru din Legea nr. 99/2016</w:t>
      </w:r>
      <w:r>
        <w:rPr>
          <w:rFonts w:eastAsia="Times New Roman"/>
          <w:b/>
          <w:bCs/>
          <w:sz w:val="20"/>
          <w:szCs w:val="20"/>
          <w:lang w:val="ro-RO"/>
        </w:rPr>
        <w:t xml:space="preserve"> </w:t>
      </w:r>
      <w:r w:rsidRPr="002759F0">
        <w:rPr>
          <w:rFonts w:eastAsia="Times New Roman"/>
          <w:b/>
          <w:bCs/>
          <w:sz w:val="20"/>
          <w:szCs w:val="20"/>
          <w:lang w:val="ro-RO"/>
        </w:rPr>
        <w:t>privind achiziţiile sectoriale, aprobate prin Hotărârea Guvernului nr. 394/2016, respectiv în anexa nr. 2 la</w:t>
      </w:r>
      <w:r>
        <w:rPr>
          <w:rFonts w:eastAsia="Times New Roman"/>
          <w:b/>
          <w:bCs/>
          <w:sz w:val="20"/>
          <w:szCs w:val="20"/>
          <w:lang w:val="ro-RO"/>
        </w:rPr>
        <w:t xml:space="preserve"> </w:t>
      </w:r>
      <w:r w:rsidRPr="002759F0">
        <w:rPr>
          <w:rFonts w:eastAsia="Times New Roman"/>
          <w:b/>
          <w:bCs/>
          <w:sz w:val="20"/>
          <w:szCs w:val="20"/>
          <w:lang w:val="ro-RO"/>
        </w:rPr>
        <w:t>Normele metodologice de aplicare a prevederilor referitoare la atribuirea contractului de achiziţie publică/acordului-cadru din Legea nr. 98/2016 privind achiziţiile publice, aprobate prin Hotărârea Guvernului nr. 395/2016</w:t>
      </w:r>
    </w:p>
    <w:p w:rsidR="00B218BB" w:rsidRDefault="00B218BB" w:rsidP="00B218BB">
      <w:pPr>
        <w:jc w:val="both"/>
        <w:rPr>
          <w:rFonts w:eastAsia="Times New Roman"/>
          <w:b/>
          <w:bCs/>
          <w:sz w:val="20"/>
          <w:szCs w:val="20"/>
          <w:lang w:val="ro-RO"/>
        </w:rPr>
      </w:pPr>
    </w:p>
    <w:p w:rsidR="00B218BB" w:rsidRPr="00066C03" w:rsidRDefault="00B218BB" w:rsidP="00B218BB">
      <w:pPr>
        <w:jc w:val="both"/>
        <w:rPr>
          <w:rFonts w:eastAsia="Times New Roman"/>
          <w:b/>
          <w:bCs/>
          <w:sz w:val="20"/>
          <w:szCs w:val="20"/>
          <w:lang w:val="ro-RO"/>
        </w:rPr>
      </w:pPr>
      <w:r w:rsidRPr="002759F0">
        <w:rPr>
          <w:rFonts w:eastAsia="Times New Roman"/>
          <w:b/>
          <w:bCs/>
          <w:sz w:val="20"/>
          <w:szCs w:val="20"/>
          <w:lang w:val="ro-RO"/>
        </w:rPr>
        <w:t>Data intrării în vigoare 03-01-2024</w:t>
      </w:r>
    </w:p>
    <w:p w:rsidR="00B218BB" w:rsidRPr="00066C03" w:rsidRDefault="00B218BB" w:rsidP="00B218BB">
      <w:pPr>
        <w:rPr>
          <w:rFonts w:eastAsia="Times New Roman"/>
          <w:color w:val="auto"/>
          <w:sz w:val="20"/>
          <w:szCs w:val="20"/>
          <w:lang w:val="ro-RO"/>
        </w:rPr>
      </w:pPr>
    </w:p>
    <w:p w:rsidR="00B218BB" w:rsidRPr="00066C03" w:rsidRDefault="00B218BB" w:rsidP="00B218BB">
      <w:pPr>
        <w:rPr>
          <w:rFonts w:eastAsia="Times New Roman"/>
          <w:color w:val="auto"/>
          <w:sz w:val="20"/>
          <w:szCs w:val="20"/>
          <w:lang w:val="ro-RO"/>
        </w:rPr>
      </w:pPr>
    </w:p>
    <w:p w:rsidR="00B218BB" w:rsidRPr="00066C03" w:rsidRDefault="00B218BB" w:rsidP="00B218BB">
      <w:pPr>
        <w:rPr>
          <w:rFonts w:eastAsia="Times New Roman"/>
          <w:i/>
          <w:iCs/>
          <w:color w:val="00B050"/>
          <w:sz w:val="20"/>
          <w:szCs w:val="20"/>
          <w:lang w:val="ro-RO"/>
        </w:rPr>
      </w:pPr>
      <w:r w:rsidRPr="00066C03">
        <w:rPr>
          <w:rFonts w:eastAsia="Times New Roman"/>
          <w:i/>
          <w:iCs/>
          <w:color w:val="00B050"/>
          <w:sz w:val="20"/>
          <w:szCs w:val="20"/>
          <w:lang w:val="ro-RO"/>
        </w:rPr>
        <w:t>Exemplu de analiză (acolo unde este cazul)</w:t>
      </w: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2009/125/CE</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2011/65/UE</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2012/19/UE </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Directiva 2012/19/UE</w:t>
      </w:r>
      <w:r w:rsidRPr="00066C03">
        <w:rPr>
          <w:rFonts w:eastAsia="Times New Roman"/>
          <w:sz w:val="20"/>
          <w:szCs w:val="20"/>
          <w:lang w:val="ro-RO"/>
        </w:rPr>
        <w:t xml:space="preserve"> – Anexa 5 - OBIECTIVELE MINIME PRIVIND VALORIFICAREA PREVĂZUTE LA ARTICOLUL 11 (dacă este cazul)</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bookmarkStart w:id="1" w:name="_Hlk146013417"/>
      <w:r w:rsidRPr="00066C03">
        <w:rPr>
          <w:rFonts w:eastAsia="Times New Roman"/>
          <w:b/>
          <w:bCs/>
          <w:iCs/>
          <w:sz w:val="20"/>
          <w:szCs w:val="20"/>
          <w:lang w:val="ro-RO"/>
        </w:rPr>
        <w:t xml:space="preserve">2021/C58/01 DNSH </w:t>
      </w:r>
      <w:bookmarkEnd w:id="1"/>
      <w:r w:rsidRPr="00066C03">
        <w:rPr>
          <w:rFonts w:eastAsia="Times New Roman"/>
          <w:b/>
          <w:bCs/>
          <w:iCs/>
          <w:sz w:val="20"/>
          <w:szCs w:val="20"/>
          <w:lang w:val="ro-RO"/>
        </w:rPr>
        <w:t>(„Do not signifiant harm”)</w:t>
      </w:r>
    </w:p>
    <w:p w:rsidR="00066C03" w:rsidRPr="00066C03" w:rsidRDefault="00066C03" w:rsidP="00066C03">
      <w:pPr>
        <w:jc w:val="both"/>
        <w:rPr>
          <w:rFonts w:eastAsia="Times New Roman"/>
          <w:sz w:val="20"/>
          <w:szCs w:val="20"/>
          <w:lang w:val="ro-RO"/>
        </w:rPr>
      </w:pPr>
      <w:bookmarkStart w:id="2" w:name="_Hlk146013401"/>
      <w:r w:rsidRPr="00066C03">
        <w:rPr>
          <w:rFonts w:eastAsia="Times New Roman"/>
          <w:sz w:val="20"/>
          <w:szCs w:val="20"/>
          <w:lang w:val="ro-RO"/>
        </w:rPr>
        <w:t xml:space="preserve">Analiză pentru </w:t>
      </w:r>
      <w:r w:rsidRPr="00066C03">
        <w:rPr>
          <w:rFonts w:eastAsia="Times New Roman"/>
          <w:b/>
          <w:bCs/>
          <w:sz w:val="20"/>
          <w:szCs w:val="20"/>
          <w:lang w:val="ro-RO"/>
        </w:rPr>
        <w:t>cele șase obiective de mediu</w:t>
      </w:r>
      <w:r w:rsidRPr="00066C03">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Significant Harm”)</w:t>
      </w:r>
    </w:p>
    <w:bookmarkEnd w:id="2"/>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Atenuarea schimbărilor climatice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Adaptarea la schimbările climatice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Utilizarea sustenabilă și protecția resurselor de apă și a celor marine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Tranziția către o economie circulară</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Prevenirea și controlul poluării</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Protecția și refacerea biodiversității și a ecosistemelor</w:t>
      </w: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CE - Produse eficiente din punct de vedere energetic / etichetarea energetică și cerințele de proiectare ecologică / Cea mai bună tehnologie disponibilă (dacă este cazul)</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REGULAMENTUL (UE) 2019/2021 AL COMISIEI din 1 octombrie 2019</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Criteriile UE privind achizițiile publice verzi (APV) </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4508"/>
        <w:gridCol w:w="4508"/>
      </w:tblGrid>
      <w:tr w:rsidR="00066C03" w:rsidRPr="00066C03" w:rsidTr="00066C03">
        <w:tc>
          <w:tcPr>
            <w:tcW w:w="9016" w:type="dxa"/>
            <w:gridSpan w:val="2"/>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1</w:t>
            </w:r>
          </w:p>
        </w:tc>
      </w:tr>
      <w:tr w:rsidR="00066C03" w:rsidRPr="00066C03" w:rsidTr="00066C03">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Disponibilitate continuă a pieselor de schimb</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Ofertantul trebuie să garanteze disponibilitatea pieselor de schimb </w:t>
            </w:r>
            <w:r w:rsidRPr="00066C03">
              <w:rPr>
                <w:rFonts w:ascii="Arial" w:eastAsia="Times New Roman" w:hAnsi="Arial" w:cs="Arial"/>
                <w:b/>
                <w:bCs/>
                <w:color w:val="002060"/>
                <w:sz w:val="20"/>
                <w:szCs w:val="20"/>
                <w:lang w:val="ro-RO"/>
              </w:rPr>
              <w:t>timp de minim 5 ani</w:t>
            </w:r>
            <w:r w:rsidRPr="00066C03">
              <w:rPr>
                <w:rFonts w:ascii="Arial" w:eastAsia="Times New Roman" w:hAnsi="Arial" w:cs="Arial"/>
                <w:color w:val="002060"/>
                <w:sz w:val="20"/>
                <w:szCs w:val="20"/>
                <w:lang w:val="ro-RO"/>
              </w:rPr>
              <w:t xml:space="preserve"> de la data cumpărării.</w:t>
            </w:r>
          </w:p>
          <w:p w:rsidR="00066C03" w:rsidRPr="00066C03" w:rsidRDefault="00066C03" w:rsidP="00066C03">
            <w:pPr>
              <w:jc w:val="both"/>
              <w:rPr>
                <w:rFonts w:ascii="Arial" w:eastAsia="Times New Roman" w:hAnsi="Arial" w:cs="Arial"/>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b/>
                <w:bCs/>
                <w:color w:val="002060"/>
                <w:sz w:val="20"/>
                <w:szCs w:val="20"/>
                <w:lang w:val="ro-RO"/>
              </w:rPr>
            </w:pP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 xml:space="preserve">Ofertantul </w:t>
            </w:r>
            <w:r w:rsidRPr="00066C03">
              <w:rPr>
                <w:rFonts w:ascii="Arial" w:eastAsia="Times New Roman" w:hAnsi="Arial" w:cs="Arial"/>
                <w:b/>
                <w:bCs/>
                <w:color w:val="002060"/>
                <w:sz w:val="20"/>
                <w:szCs w:val="20"/>
                <w:lang w:val="ro-RO"/>
              </w:rPr>
              <w:t>trebuie să furnizeze o declarație</w:t>
            </w:r>
            <w:r w:rsidRPr="00066C03">
              <w:rPr>
                <w:rFonts w:ascii="Arial" w:eastAsia="Times New Roman" w:hAnsi="Arial" w:cs="Arial"/>
                <w:color w:val="002060"/>
                <w:sz w:val="20"/>
                <w:szCs w:val="20"/>
                <w:lang w:val="ro-RO"/>
              </w:rPr>
              <w:t xml:space="preserve"> conform căreia piesele de schimb solicitate vor fi disponibile timp de 5 ani pentru fiecare model furnizat.  </w:t>
            </w:r>
          </w:p>
        </w:tc>
      </w:tr>
      <w:tr w:rsidR="00066C03" w:rsidRPr="00066C03" w:rsidTr="00066C03">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Garanția producătorului</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Ofertantul trebuie să furnizeze produse acoperite timp de minim 2 ani de garanție a producătorului.</w:t>
            </w:r>
          </w:p>
          <w:p w:rsidR="00066C03" w:rsidRPr="00066C03" w:rsidRDefault="00066C03" w:rsidP="00066C03">
            <w:pPr>
              <w:jc w:val="both"/>
              <w:rPr>
                <w:rFonts w:ascii="Arial" w:eastAsia="Times New Roman" w:hAnsi="Arial" w:cs="Arial"/>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Certificat de garanție atașat la raport</w:t>
            </w:r>
          </w:p>
          <w:p w:rsidR="00066C03" w:rsidRPr="00066C03" w:rsidRDefault="00066C03" w:rsidP="00066C03">
            <w:pPr>
              <w:jc w:val="both"/>
              <w:rPr>
                <w:rFonts w:ascii="Arial" w:eastAsia="Times New Roman" w:hAnsi="Arial" w:cs="Arial"/>
                <w:color w:val="002060"/>
                <w:sz w:val="20"/>
                <w:szCs w:val="20"/>
                <w:lang w:val="ro-RO"/>
              </w:rPr>
            </w:pPr>
          </w:p>
        </w:tc>
      </w:tr>
      <w:tr w:rsidR="00066C03" w:rsidRPr="00066C03" w:rsidTr="00066C03">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r>
    </w:tbl>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 xml:space="preserve"> </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4508"/>
        <w:gridCol w:w="4508"/>
      </w:tblGrid>
      <w:tr w:rsidR="00066C03" w:rsidRPr="00066C03" w:rsidTr="00066C03">
        <w:tc>
          <w:tcPr>
            <w:tcW w:w="9016" w:type="dxa"/>
            <w:gridSpan w:val="2"/>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2</w:t>
            </w:r>
          </w:p>
        </w:tc>
      </w:tr>
      <w:tr w:rsidR="00066C03" w:rsidRPr="00066C03" w:rsidTr="00066C03">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Performanță energetică minimă a monitoarelor (de bază și cuprinzătoare)</w:t>
            </w:r>
          </w:p>
        </w:tc>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Se aplică pentru monitoarele de computere de la 31 martie 2021.</w:t>
            </w:r>
            <w:r w:rsidRPr="00066C03">
              <w:rPr>
                <w:rFonts w:ascii="Arial" w:eastAsia="Times New Roman" w:hAnsi="Arial" w:cs="Arial"/>
                <w:b/>
                <w:bCs/>
                <w:color w:val="002060"/>
                <w:sz w:val="20"/>
                <w:szCs w:val="20"/>
                <w:lang w:val="ro-RO"/>
              </w:rPr>
              <w:t xml:space="preserve"> </w:t>
            </w:r>
            <w:r w:rsidRPr="00066C03">
              <w:rPr>
                <w:rFonts w:ascii="Arial" w:eastAsia="Times New Roman" w:hAnsi="Arial" w:cs="Arial"/>
                <w:color w:val="002060"/>
                <w:sz w:val="20"/>
                <w:szCs w:val="20"/>
                <w:lang w:val="ro-RO"/>
              </w:rPr>
              <w:t xml:space="preserve">Indicele de eficiență energetică pentru fiecare model livrat în cadrul contractului </w:t>
            </w:r>
            <w:r w:rsidRPr="00066C03">
              <w:rPr>
                <w:rFonts w:ascii="Arial" w:eastAsia="Times New Roman" w:hAnsi="Arial" w:cs="Arial"/>
                <w:b/>
                <w:bCs/>
                <w:color w:val="002060"/>
                <w:sz w:val="20"/>
                <w:szCs w:val="20"/>
                <w:lang w:val="ro-RO"/>
              </w:rPr>
              <w:t>trebuie să se încadreze în următoarele clase A – D</w:t>
            </w:r>
          </w:p>
          <w:p w:rsidR="00066C03" w:rsidRPr="00066C03" w:rsidRDefault="00066C03" w:rsidP="00066C03">
            <w:pPr>
              <w:jc w:val="both"/>
              <w:rPr>
                <w:rFonts w:ascii="Arial" w:eastAsia="Times New Roman" w:hAnsi="Arial" w:cs="Arial"/>
                <w:b/>
                <w:bCs/>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Eticheta energetică valabilă emisă în conformitate cu Regulamentul UE de stabilire a unui cadru pentru etichetarea energetică (2017/1369) – atașată la raport</w:t>
            </w:r>
          </w:p>
          <w:p w:rsidR="00066C03" w:rsidRPr="00066C03" w:rsidRDefault="00066C03" w:rsidP="00066C03">
            <w:pPr>
              <w:jc w:val="both"/>
              <w:rPr>
                <w:rFonts w:ascii="Arial" w:eastAsia="Times New Roman" w:hAnsi="Arial" w:cs="Arial"/>
                <w:b/>
                <w:bCs/>
                <w:color w:val="002060"/>
                <w:sz w:val="20"/>
                <w:szCs w:val="20"/>
                <w:lang w:val="ro-RO"/>
              </w:rPr>
            </w:pPr>
          </w:p>
        </w:tc>
      </w:tr>
    </w:tbl>
    <w:p w:rsidR="00066C03" w:rsidRPr="00066C03" w:rsidRDefault="00066C03" w:rsidP="00066C03">
      <w:pPr>
        <w:jc w:val="both"/>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 xml:space="preserve">ISO 14024 </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 vor atașa etichete ecologice relevante, de tip I (acolo unde este cazul)</w:t>
      </w:r>
    </w:p>
    <w:p w:rsidR="00066C03" w:rsidRPr="00066C03" w:rsidRDefault="00066C03" w:rsidP="00066C03">
      <w:pPr>
        <w:jc w:val="both"/>
        <w:rPr>
          <w:rFonts w:eastAsia="Times New Roman"/>
          <w:i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Concluziile raportului de analiză sustenabilitate și proiectare ecologică</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Beneficiar: [denumirea ofertantului și forma juridică] / CUI  / Număr înregistrare ONRC </w:t>
      </w:r>
    </w:p>
    <w:p w:rsidR="00066C03" w:rsidRPr="00066C03" w:rsidRDefault="00066C03" w:rsidP="00066C03">
      <w:pPr>
        <w:shd w:val="clear" w:color="auto" w:fill="FFFF00"/>
        <w:rPr>
          <w:rFonts w:eastAsia="Times New Roman"/>
          <w:b/>
          <w:bCs/>
          <w:sz w:val="20"/>
          <w:szCs w:val="20"/>
          <w:lang w:val="ro-RO"/>
        </w:rPr>
      </w:pPr>
      <w:r w:rsidRPr="00066C03">
        <w:rPr>
          <w:rFonts w:eastAsia="Times New Roman"/>
          <w:b/>
          <w:bCs/>
          <w:sz w:val="20"/>
          <w:szCs w:val="20"/>
          <w:lang w:val="ro-RO"/>
        </w:rPr>
        <w:t>produs conform / produs neconform*</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*Atenționare: Raportul de analiză va fi acceptat doar pentru produsele care obțin rezultat </w:t>
      </w:r>
      <w:r w:rsidRPr="00066C03">
        <w:rPr>
          <w:rFonts w:eastAsia="Times New Roman"/>
          <w:b/>
          <w:bCs/>
          <w:sz w:val="20"/>
          <w:szCs w:val="20"/>
          <w:lang w:val="ro-RO"/>
        </w:rPr>
        <w:t>”Conform”</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Anexe ale prezentului raport:</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Energy Star</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TCO</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de conformitate UE/CE</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REACH</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utilizare ........</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de service ........</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Certificat de garanție 3 ani</w:t>
      </w:r>
    </w:p>
    <w:p w:rsidR="00066C03" w:rsidRPr="00066C03" w:rsidRDefault="00066C03" w:rsidP="00066C03">
      <w:pPr>
        <w:rPr>
          <w:rFonts w:eastAsia="Times New Roman"/>
          <w:i/>
          <w:sz w:val="20"/>
          <w:szCs w:val="20"/>
          <w:lang w:val="ro-RO"/>
        </w:rPr>
      </w:pPr>
    </w:p>
    <w:p w:rsidR="00066C03" w:rsidRPr="00066C03" w:rsidRDefault="00066C03" w:rsidP="00066C03">
      <w:pPr>
        <w:rPr>
          <w:rFonts w:eastAsia="Times New Roman"/>
          <w:i/>
          <w:sz w:val="20"/>
          <w:szCs w:val="20"/>
          <w:lang w:val="ro-RO"/>
        </w:rPr>
      </w:pPr>
      <w:r w:rsidRPr="00066C03">
        <w:rPr>
          <w:rFonts w:eastAsia="Times New Roman"/>
          <w:i/>
          <w:sz w:val="20"/>
          <w:szCs w:val="20"/>
          <w:lang w:val="ro-RO"/>
        </w:rPr>
        <w:t>DOCUMENTE OBLIGATORII:</w:t>
      </w:r>
    </w:p>
    <w:p w:rsidR="00066C03" w:rsidRPr="00066C03" w:rsidRDefault="00066C03" w:rsidP="00066C03">
      <w:pPr>
        <w:rPr>
          <w:rFonts w:eastAsia="Times New Roman"/>
          <w:i/>
          <w:sz w:val="20"/>
          <w:szCs w:val="20"/>
          <w:lang w:val="ro-RO"/>
        </w:rPr>
      </w:pP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D1</w:t>
      </w:r>
      <w:r w:rsidRPr="00066C03">
        <w:rPr>
          <w:rFonts w:eastAsia="Times New Roman"/>
          <w:sz w:val="20"/>
          <w:szCs w:val="20"/>
          <w:lang w:val="ro-RO"/>
        </w:rPr>
        <w:t xml:space="preserve"> – Perioada și condițiile garanției</w:t>
      </w: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D2</w:t>
      </w:r>
      <w:r w:rsidRPr="00066C03">
        <w:rPr>
          <w:rFonts w:eastAsia="Times New Roman"/>
          <w:sz w:val="20"/>
          <w:szCs w:val="20"/>
          <w:lang w:val="ro-RO"/>
        </w:rPr>
        <w:t xml:space="preserve"> – Declarație cu privire la disponibilitatea pieselor de schimb</w:t>
      </w: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D3</w:t>
      </w:r>
      <w:r w:rsidRPr="00066C03">
        <w:rPr>
          <w:rFonts w:eastAsia="Times New Roman"/>
          <w:sz w:val="20"/>
          <w:szCs w:val="20"/>
          <w:lang w:val="ro-RO"/>
        </w:rPr>
        <w:t xml:space="preserve"> – Declarația ofertantului pentru asigurarea de servicii de gestionare la sfârșitul ciclului de viață</w:t>
      </w:r>
    </w:p>
    <w:p w:rsidR="00066C03" w:rsidRPr="00066C03" w:rsidRDefault="00066C03" w:rsidP="00066C03">
      <w:pPr>
        <w:jc w:val="both"/>
        <w:rPr>
          <w:rFonts w:eastAsia="Times New Roman"/>
          <w:b/>
          <w:bCs/>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Atenție</w:t>
      </w:r>
      <w:r w:rsidRPr="00066C03">
        <w:rPr>
          <w:rFonts w:eastAsia="Times New Roman"/>
          <w:sz w:val="20"/>
          <w:szCs w:val="20"/>
          <w:lang w:val="ro-RO"/>
        </w:rPr>
        <w:t xml:space="preserve"> – Certificările produselor trebuie să fie prezentate în limba română sau într-o limbă de circulație la nivel internațional (preferabil limba engleză).</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[Numele și prenumele complet al persoanei care a intocmit raportul, semnatura olografă sau digitală]</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Semnătura</w:t>
      </w:r>
    </w:p>
    <w:p w:rsidR="00066C03" w:rsidRPr="00066C03" w:rsidRDefault="00066C03" w:rsidP="00066C03">
      <w:pPr>
        <w:jc w:val="both"/>
        <w:rPr>
          <w:rFonts w:eastAsia="Times New Roman"/>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sz w:val="20"/>
          <w:szCs w:val="20"/>
          <w:lang w:val="ro-RO"/>
        </w:rPr>
      </w:pPr>
    </w:p>
    <w:p w:rsidR="00066C03" w:rsidRDefault="00066C03" w:rsidP="00706F7C">
      <w:pPr>
        <w:spacing w:line="360" w:lineRule="auto"/>
        <w:jc w:val="both"/>
        <w:rPr>
          <w:rFonts w:eastAsia="Times New Roman"/>
          <w:lang w:val="ro-RO"/>
        </w:rPr>
      </w:pPr>
    </w:p>
    <w:p w:rsidR="00066C03" w:rsidRPr="00706F7C" w:rsidRDefault="00066C03" w:rsidP="00706F7C">
      <w:pPr>
        <w:spacing w:line="360" w:lineRule="auto"/>
        <w:jc w:val="both"/>
        <w:rPr>
          <w:rFonts w:eastAsia="Times New Roman"/>
          <w:lang w:val="ro-RO"/>
        </w:rPr>
      </w:pPr>
    </w:p>
    <w:p w:rsidR="00706F7C" w:rsidRDefault="00706F7C"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BB037B" w:rsidRDefault="00BB037B" w:rsidP="00066C03">
      <w:pPr>
        <w:rPr>
          <w:rFonts w:eastAsia="Times New Roman"/>
          <w:b/>
          <w:bCs/>
          <w:color w:val="0070C0"/>
          <w:sz w:val="28"/>
          <w:szCs w:val="28"/>
          <w:shd w:val="clear" w:color="auto" w:fill="0070C0"/>
          <w:lang w:val="ro-RO"/>
        </w:rPr>
        <w:sectPr w:rsidR="00BB037B" w:rsidSect="0021129B">
          <w:pgSz w:w="11910" w:h="16840"/>
          <w:pgMar w:top="1440" w:right="995" w:bottom="1440" w:left="993" w:header="720" w:footer="0" w:gutter="0"/>
          <w:cols w:space="720"/>
          <w:docGrid w:linePitch="299"/>
        </w:sectPr>
      </w:pPr>
    </w:p>
    <w:p w:rsidR="00066C03" w:rsidRDefault="00066C03" w:rsidP="00066C03">
      <w:pPr>
        <w:rPr>
          <w:rFonts w:eastAsia="Times New Roman"/>
          <w:b/>
          <w:bCs/>
          <w:color w:val="0070C0"/>
          <w:sz w:val="28"/>
          <w:szCs w:val="28"/>
          <w:shd w:val="clear" w:color="auto" w:fill="0070C0"/>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355"/>
        <w:gridCol w:w="3136"/>
      </w:tblGrid>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rsidTr="00A276A0">
        <w:trPr>
          <w:trHeight w:val="269"/>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rsidR="00066C03" w:rsidRPr="00066C03" w:rsidRDefault="00066C03" w:rsidP="00066C03">
      <w:pPr>
        <w:spacing w:before="7" w:line="360" w:lineRule="auto"/>
        <w:ind w:left="820" w:hanging="361"/>
        <w:jc w:val="both"/>
        <w:rPr>
          <w:rFonts w:eastAsia="Times New Roman"/>
          <w:sz w:val="20"/>
          <w:szCs w:val="20"/>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înlocuirea părților defecte;</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BB037B" w:rsidRDefault="00BB037B" w:rsidP="00066C03">
      <w:pPr>
        <w:rPr>
          <w:rFonts w:eastAsia="Times New Roman"/>
          <w:b/>
          <w:bCs/>
          <w:color w:val="0070C0"/>
          <w:sz w:val="28"/>
          <w:szCs w:val="28"/>
          <w:shd w:val="clear" w:color="auto" w:fill="0070C0"/>
          <w:lang w:val="ro-RO"/>
        </w:rPr>
        <w:sectPr w:rsidR="00BB037B" w:rsidSect="0021129B">
          <w:pgSz w:w="11910" w:h="16840"/>
          <w:pgMar w:top="1440" w:right="995" w:bottom="1440" w:left="993" w:header="720" w:footer="0" w:gutter="0"/>
          <w:cols w:space="720"/>
          <w:docGrid w:linePitch="299"/>
        </w:sect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rsidR="00066C03" w:rsidRPr="00066C03" w:rsidRDefault="00066C03" w:rsidP="00066C03">
      <w:pPr>
        <w:spacing w:line="360" w:lineRule="auto"/>
        <w:ind w:firstLine="720"/>
        <w:jc w:val="both"/>
        <w:rPr>
          <w:rFonts w:eastAsia="Times New Roman"/>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Timpul de livrare pentru piesele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rsidR="00066C03" w:rsidRPr="00066C03" w:rsidRDefault="00066C03" w:rsidP="00066C03">
      <w:pPr>
        <w:rPr>
          <w:rFonts w:eastAsia="Times New Roman"/>
          <w:i/>
          <w:iCs/>
          <w:color w:val="0070C0"/>
          <w:sz w:val="14"/>
          <w:szCs w:val="14"/>
          <w:lang w:val="ro-RO"/>
        </w:rPr>
      </w:pP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(PCIe) (PCI expres), PSU (sursă de alimentare) externă/internă, stocare (SSD, HDD, ODD, RAM), sistem/placă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Computer PC „all-in-one”: PSU (sursă de alimentare) externă/internă, stocare (SSD, HDD, ODD, RAM), sistem/placă de bază </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BB037B" w:rsidRDefault="00BB037B" w:rsidP="00066C03">
      <w:pPr>
        <w:spacing w:line="360" w:lineRule="auto"/>
        <w:rPr>
          <w:rFonts w:eastAsia="Times New Roman"/>
          <w:sz w:val="20"/>
          <w:szCs w:val="20"/>
          <w:lang w:val="ro-RO"/>
        </w:rPr>
        <w:sectPr w:rsidR="00BB037B" w:rsidSect="0021129B">
          <w:pgSz w:w="11910" w:h="16840"/>
          <w:pgMar w:top="1440" w:right="995" w:bottom="1440" w:left="993" w:header="720" w:footer="0" w:gutter="0"/>
          <w:cols w:space="720"/>
          <w:docGrid w:linePitch="299"/>
        </w:sectPr>
      </w:pPr>
    </w:p>
    <w:p w:rsidR="00BB037B" w:rsidRDefault="00BB037B" w:rsidP="00066C03">
      <w:pPr>
        <w:spacing w:line="360" w:lineRule="auto"/>
        <w:rPr>
          <w:rFonts w:eastAsia="Times New Roman"/>
          <w:sz w:val="20"/>
          <w:szCs w:val="20"/>
          <w:lang w:val="ro-RO"/>
        </w:rPr>
      </w:pPr>
    </w:p>
    <w:p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r w:rsidRPr="00E1215E">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86F8D">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86F8D">
        <w:t>F-PNRR-SmartLabs-2023-0993</w:t>
      </w:r>
    </w:p>
    <w:p w:rsidR="00E1215E" w:rsidRPr="00E1215E" w:rsidRDefault="00E1215E" w:rsidP="00E1215E">
      <w:pPr>
        <w:rPr>
          <w:rFonts w:eastAsia="Times New Roman"/>
          <w:b/>
          <w:bCs/>
          <w:sz w:val="24"/>
          <w:szCs w:val="24"/>
          <w:lang w:val="ro-RO"/>
        </w:rPr>
      </w:pPr>
    </w:p>
    <w:p w:rsidR="00E1215E" w:rsidRPr="00E1215E" w:rsidRDefault="00E1215E" w:rsidP="00E1215E">
      <w:pP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86F8D" w:rsidRPr="00886F8D">
        <w:rPr>
          <w:sz w:val="20"/>
          <w:szCs w:val="20"/>
        </w:rPr>
        <w:t xml:space="preserve">LICEUL TEHNOLOGIC "GRIGORE </w:t>
      </w:r>
      <w:r w:rsidR="00886F8D">
        <w:t>MOISIL"</w:t>
      </w: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rsidR="00E1215E" w:rsidRPr="00E1215E" w:rsidRDefault="00E1215E" w:rsidP="00E1215E">
      <w:pPr>
        <w:spacing w:line="360" w:lineRule="auto"/>
        <w:ind w:firstLine="720"/>
        <w:jc w:val="both"/>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rsidR="00E1215E" w:rsidRPr="00E1215E" w:rsidRDefault="00E1215E" w:rsidP="00E1215E">
      <w:pPr>
        <w:spacing w:line="276" w:lineRule="auto"/>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rsidR="00E1215E" w:rsidRPr="00E1215E" w:rsidRDefault="00E1215E" w:rsidP="00E1215E">
      <w:pPr>
        <w:spacing w:line="276" w:lineRule="auto"/>
        <w:ind w:firstLine="720"/>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rsidR="00E1215E" w:rsidRPr="00E1215E" w:rsidRDefault="00E1215E" w:rsidP="00E1215E">
      <w:pPr>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rsidR="00E1215E" w:rsidRPr="00066C03" w:rsidRDefault="00E1215E" w:rsidP="00066C03">
      <w:pPr>
        <w:spacing w:line="360" w:lineRule="auto"/>
        <w:rPr>
          <w:rFonts w:eastAsia="Times New Roman"/>
          <w:sz w:val="20"/>
          <w:szCs w:val="20"/>
          <w:lang w:val="ro-RO"/>
        </w:rPr>
      </w:pPr>
    </w:p>
    <w:p w:rsidR="00066C03" w:rsidRPr="00066C03" w:rsidRDefault="00066C03" w:rsidP="00066C03">
      <w:pPr>
        <w:rPr>
          <w:rFonts w:eastAsia="Times New Roman"/>
          <w:sz w:val="20"/>
          <w:szCs w:val="20"/>
          <w:lang w:val="ro-RO"/>
        </w:rPr>
      </w:pPr>
    </w:p>
    <w:sectPr w:rsidR="00066C03" w:rsidRPr="00066C03" w:rsidSect="0021129B">
      <w:pgSz w:w="11910" w:h="16840"/>
      <w:pgMar w:top="1440" w:right="995" w:bottom="1440" w:left="993"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C62" w:rsidRDefault="00231C62" w:rsidP="00121798">
      <w:r>
        <w:separator/>
      </w:r>
    </w:p>
  </w:endnote>
  <w:endnote w:type="continuationSeparator" w:id="0">
    <w:p w:rsidR="00231C62" w:rsidRDefault="00231C62" w:rsidP="00121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121798" w:rsidRPr="00121798" w:rsidRDefault="00121798" w:rsidP="00121798">
    <w:pPr>
      <w:pStyle w:val="Footer"/>
      <w:jc w:val="center"/>
      <w:rPr>
        <w:rFonts w:ascii="Calibri" w:eastAsia="Calibri" w:hAnsi="Calibri"/>
        <w:kern w:val="2"/>
      </w:rPr>
    </w:pPr>
    <w:r w:rsidRPr="00121798">
      <w:rPr>
        <w:rFonts w:ascii="Calibri" w:eastAsia="Calibri" w:hAnsi="Calibri"/>
        <w:kern w:val="2"/>
      </w:rPr>
      <w:t>Conţinutul acestui material nu reprezintă în mod obligatoriu poziţia oficială a Uniunii Europene sau a Guvernului României.</w:t>
    </w:r>
  </w:p>
  <w:p w:rsidR="00121798" w:rsidRPr="00121798" w:rsidRDefault="00121798" w:rsidP="00121798">
    <w:pPr>
      <w:widowControl/>
      <w:tabs>
        <w:tab w:val="center" w:pos="4680"/>
        <w:tab w:val="right" w:pos="9360"/>
      </w:tabs>
      <w:autoSpaceDE/>
      <w:autoSpaceDN/>
      <w:jc w:val="center"/>
      <w:rPr>
        <w:rFonts w:ascii="Calibri" w:eastAsia="Calibri" w:hAnsi="Calibri"/>
        <w:kern w:val="2"/>
      </w:rPr>
    </w:pPr>
    <w:r w:rsidRPr="00121798">
      <w:rPr>
        <w:rFonts w:ascii="Calibri" w:eastAsia="Calibri" w:hAnsi="Calibri"/>
        <w:noProof/>
        <w:kern w:val="2"/>
      </w:rPr>
      <w:drawing>
        <wp:inline distT="0" distB="0" distL="0" distR="0">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rPr>
    </w:pPr>
  </w:p>
  <w:p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rPr>
    </w:pPr>
    <w:r w:rsidRPr="00121798">
      <w:rPr>
        <w:rFonts w:ascii="Calibri" w:eastAsia="Calibri" w:hAnsi="Calibri"/>
        <w:bCs/>
        <w:kern w:val="2"/>
        <w:sz w:val="24"/>
        <w:szCs w:val="24"/>
      </w:rPr>
      <w:t>”PNRR. Finanțat de Uniunea Europeană - UrmătoareaGenerațieUE”</w:t>
    </w:r>
  </w:p>
  <w:p w:rsidR="00121798" w:rsidRPr="00121798" w:rsidRDefault="00121798" w:rsidP="00121798">
    <w:pPr>
      <w:widowControl/>
      <w:tabs>
        <w:tab w:val="center" w:pos="4680"/>
        <w:tab w:val="right" w:pos="9360"/>
      </w:tabs>
      <w:autoSpaceDE/>
      <w:autoSpaceDN/>
      <w:rPr>
        <w:rFonts w:ascii="Calibri" w:eastAsia="Calibri" w:hAnsi="Calibri"/>
        <w:kern w:val="2"/>
      </w:rPr>
    </w:pPr>
  </w:p>
  <w:p w:rsidR="00121798" w:rsidRPr="00121798" w:rsidRDefault="00D90186" w:rsidP="00121798">
    <w:pPr>
      <w:widowControl/>
      <w:tabs>
        <w:tab w:val="center" w:pos="4680"/>
        <w:tab w:val="right" w:pos="9360"/>
      </w:tabs>
      <w:autoSpaceDE/>
      <w:autoSpaceDN/>
      <w:jc w:val="center"/>
      <w:rPr>
        <w:rFonts w:ascii="Roboto" w:eastAsia="Calibri" w:hAnsi="Roboto"/>
        <w:kern w:val="2"/>
      </w:rPr>
    </w:pPr>
    <w:hyperlink r:id="rId2" w:history="1">
      <w:r w:rsidR="00121798" w:rsidRPr="00121798">
        <w:rPr>
          <w:rFonts w:ascii="Roboto" w:eastAsia="Calibri" w:hAnsi="Roboto"/>
          <w:color w:val="0563C1"/>
          <w:kern w:val="2"/>
        </w:rPr>
        <w:t>https://mfe.gov.ro/pnrr/</w:t>
      </w:r>
    </w:hyperlink>
    <w:r w:rsidR="00121798" w:rsidRPr="00121798">
      <w:rPr>
        <w:rFonts w:ascii="Roboto" w:eastAsia="Calibri" w:hAnsi="Roboto"/>
        <w:kern w:val="2"/>
      </w:rPr>
      <w:t xml:space="preserve">                        </w:t>
    </w:r>
    <w:hyperlink r:id="rId3" w:history="1">
      <w:r w:rsidR="00121798" w:rsidRPr="00121798">
        <w:rPr>
          <w:rFonts w:ascii="Roboto" w:eastAsia="Calibri" w:hAnsi="Roboto"/>
          <w:color w:val="0563C1"/>
          <w:kern w:val="2"/>
        </w:rPr>
        <w:t>https://www.facebook.com/PNRROficial/</w:t>
      </w:r>
    </w:hyperlink>
  </w:p>
  <w:p w:rsidR="00121798" w:rsidRDefault="00121798">
    <w:pPr>
      <w:pStyle w:val="Footer"/>
    </w:pPr>
  </w:p>
  <w:p w:rsidR="00121798" w:rsidRDefault="001217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C62" w:rsidRDefault="00231C62" w:rsidP="00121798">
      <w:r>
        <w:separator/>
      </w:r>
    </w:p>
  </w:footnote>
  <w:footnote w:type="continuationSeparator" w:id="0">
    <w:p w:rsidR="00231C62" w:rsidRDefault="00231C62" w:rsidP="00121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98" w:rsidRDefault="00121798" w:rsidP="002C7306">
    <w:pPr>
      <w:pStyle w:val="Header"/>
      <w:ind w:left="-360"/>
    </w:pPr>
    <w:r w:rsidRPr="00121798">
      <w:rPr>
        <w:rFonts w:ascii="Calibri" w:eastAsia="Calibri" w:hAnsi="Calibri"/>
        <w:noProof/>
        <w:kern w:val="2"/>
      </w:rPr>
      <w:drawing>
        <wp:inline distT="0" distB="0" distL="0" distR="0">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3600" cy="704215"/>
                  </a:xfrm>
                  <a:prstGeom prst="rect">
                    <a:avLst/>
                  </a:prstGeom>
                </pic:spPr>
              </pic:pic>
            </a:graphicData>
          </a:graphic>
        </wp:inline>
      </w:drawing>
    </w:r>
    <w:r w:rsidR="002C7306">
      <w:t xml:space="preserve"> </w:t>
    </w:r>
  </w:p>
  <w:p w:rsidR="002C7306" w:rsidRDefault="002C7306">
    <w:pPr>
      <w:pStyle w:val="Header"/>
    </w:pPr>
  </w:p>
  <w:p w:rsidR="002C7306" w:rsidRDefault="002C7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6"/>
  </w:num>
  <w:num w:numId="3">
    <w:abstractNumId w:val="10"/>
  </w:num>
  <w:num w:numId="4">
    <w:abstractNumId w:val="3"/>
  </w:num>
  <w:num w:numId="5">
    <w:abstractNumId w:val="4"/>
  </w:num>
  <w:num w:numId="6">
    <w:abstractNumId w:val="40"/>
  </w:num>
  <w:num w:numId="7">
    <w:abstractNumId w:val="33"/>
  </w:num>
  <w:num w:numId="8">
    <w:abstractNumId w:val="24"/>
  </w:num>
  <w:num w:numId="9">
    <w:abstractNumId w:val="32"/>
  </w:num>
  <w:num w:numId="10">
    <w:abstractNumId w:val="5"/>
  </w:num>
  <w:num w:numId="11">
    <w:abstractNumId w:val="26"/>
  </w:num>
  <w:num w:numId="12">
    <w:abstractNumId w:val="11"/>
  </w:num>
  <w:num w:numId="13">
    <w:abstractNumId w:val="21"/>
  </w:num>
  <w:num w:numId="14">
    <w:abstractNumId w:val="6"/>
  </w:num>
  <w:num w:numId="15">
    <w:abstractNumId w:val="17"/>
  </w:num>
  <w:num w:numId="16">
    <w:abstractNumId w:val="12"/>
  </w:num>
  <w:num w:numId="17">
    <w:abstractNumId w:val="8"/>
  </w:num>
  <w:num w:numId="18">
    <w:abstractNumId w:val="31"/>
  </w:num>
  <w:num w:numId="19">
    <w:abstractNumId w:val="18"/>
  </w:num>
  <w:num w:numId="20">
    <w:abstractNumId w:val="15"/>
  </w:num>
  <w:num w:numId="21">
    <w:abstractNumId w:val="28"/>
  </w:num>
  <w:num w:numId="22">
    <w:abstractNumId w:val="14"/>
  </w:num>
  <w:num w:numId="23">
    <w:abstractNumId w:val="9"/>
  </w:num>
  <w:num w:numId="24">
    <w:abstractNumId w:val="19"/>
  </w:num>
  <w:num w:numId="25">
    <w:abstractNumId w:val="41"/>
  </w:num>
  <w:num w:numId="26">
    <w:abstractNumId w:val="1"/>
  </w:num>
  <w:num w:numId="27">
    <w:abstractNumId w:val="13"/>
  </w:num>
  <w:num w:numId="28">
    <w:abstractNumId w:val="30"/>
  </w:num>
  <w:num w:numId="29">
    <w:abstractNumId w:val="39"/>
  </w:num>
  <w:num w:numId="30">
    <w:abstractNumId w:val="34"/>
  </w:num>
  <w:num w:numId="31">
    <w:abstractNumId w:val="25"/>
  </w:num>
  <w:num w:numId="32">
    <w:abstractNumId w:val="16"/>
  </w:num>
  <w:num w:numId="33">
    <w:abstractNumId w:val="0"/>
  </w:num>
  <w:num w:numId="34">
    <w:abstractNumId w:val="35"/>
  </w:num>
  <w:num w:numId="35">
    <w:abstractNumId w:val="42"/>
  </w:num>
  <w:num w:numId="36">
    <w:abstractNumId w:val="29"/>
  </w:num>
  <w:num w:numId="37">
    <w:abstractNumId w:val="2"/>
  </w:num>
  <w:num w:numId="38">
    <w:abstractNumId w:val="27"/>
  </w:num>
  <w:num w:numId="39">
    <w:abstractNumId w:val="37"/>
  </w:num>
  <w:num w:numId="40">
    <w:abstractNumId w:val="38"/>
  </w:num>
  <w:num w:numId="41">
    <w:abstractNumId w:val="23"/>
  </w:num>
  <w:num w:numId="42">
    <w:abstractNumId w:val="22"/>
  </w:num>
  <w:num w:numId="43">
    <w:abstractNumId w:val="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3697"/>
    <w:rsid w:val="00066C03"/>
    <w:rsid w:val="00080938"/>
    <w:rsid w:val="00084014"/>
    <w:rsid w:val="00085942"/>
    <w:rsid w:val="00090D71"/>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3DEB"/>
    <w:rsid w:val="00207D54"/>
    <w:rsid w:val="0021129B"/>
    <w:rsid w:val="002152D8"/>
    <w:rsid w:val="00216169"/>
    <w:rsid w:val="00231C62"/>
    <w:rsid w:val="00231DA0"/>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3F2601"/>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2C2F"/>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366F"/>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AC8"/>
    <w:rsid w:val="00611D04"/>
    <w:rsid w:val="00613DBD"/>
    <w:rsid w:val="00617EA7"/>
    <w:rsid w:val="00627266"/>
    <w:rsid w:val="00636203"/>
    <w:rsid w:val="006401FA"/>
    <w:rsid w:val="006429AD"/>
    <w:rsid w:val="00643A63"/>
    <w:rsid w:val="00646F2D"/>
    <w:rsid w:val="006474A9"/>
    <w:rsid w:val="00647E86"/>
    <w:rsid w:val="006659D9"/>
    <w:rsid w:val="006742D1"/>
    <w:rsid w:val="0067798D"/>
    <w:rsid w:val="00697007"/>
    <w:rsid w:val="006A0404"/>
    <w:rsid w:val="006A59A4"/>
    <w:rsid w:val="006A7D59"/>
    <w:rsid w:val="006B03D0"/>
    <w:rsid w:val="006C7E7D"/>
    <w:rsid w:val="006D7D6B"/>
    <w:rsid w:val="006E6E69"/>
    <w:rsid w:val="006F4452"/>
    <w:rsid w:val="0070387F"/>
    <w:rsid w:val="007043B6"/>
    <w:rsid w:val="007054AB"/>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C0026"/>
    <w:rsid w:val="007C5E1E"/>
    <w:rsid w:val="007C64B2"/>
    <w:rsid w:val="007D4455"/>
    <w:rsid w:val="007E0471"/>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86F8D"/>
    <w:rsid w:val="00894CC0"/>
    <w:rsid w:val="00896DCF"/>
    <w:rsid w:val="00897247"/>
    <w:rsid w:val="008A1DFF"/>
    <w:rsid w:val="008B1BEF"/>
    <w:rsid w:val="008B1F8D"/>
    <w:rsid w:val="008B5D34"/>
    <w:rsid w:val="008C0018"/>
    <w:rsid w:val="008C5197"/>
    <w:rsid w:val="008D1B86"/>
    <w:rsid w:val="008D2433"/>
    <w:rsid w:val="008E1761"/>
    <w:rsid w:val="008E4D21"/>
    <w:rsid w:val="008E54E7"/>
    <w:rsid w:val="008E5C99"/>
    <w:rsid w:val="008E7E8B"/>
    <w:rsid w:val="008F5726"/>
    <w:rsid w:val="008F7A80"/>
    <w:rsid w:val="00901BDA"/>
    <w:rsid w:val="009026BF"/>
    <w:rsid w:val="00902DAB"/>
    <w:rsid w:val="0090317D"/>
    <w:rsid w:val="009048C3"/>
    <w:rsid w:val="00912D71"/>
    <w:rsid w:val="009136C5"/>
    <w:rsid w:val="009220F8"/>
    <w:rsid w:val="00930034"/>
    <w:rsid w:val="00942027"/>
    <w:rsid w:val="00945479"/>
    <w:rsid w:val="009461A7"/>
    <w:rsid w:val="00950FE9"/>
    <w:rsid w:val="00951BFC"/>
    <w:rsid w:val="009546A9"/>
    <w:rsid w:val="00956C82"/>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F2E5B"/>
    <w:rsid w:val="00AF5319"/>
    <w:rsid w:val="00AF589F"/>
    <w:rsid w:val="00B05B95"/>
    <w:rsid w:val="00B16D2A"/>
    <w:rsid w:val="00B17227"/>
    <w:rsid w:val="00B218BB"/>
    <w:rsid w:val="00B263FB"/>
    <w:rsid w:val="00B278E3"/>
    <w:rsid w:val="00B3293C"/>
    <w:rsid w:val="00B42C03"/>
    <w:rsid w:val="00B437E8"/>
    <w:rsid w:val="00B4521E"/>
    <w:rsid w:val="00B45ED0"/>
    <w:rsid w:val="00B477FC"/>
    <w:rsid w:val="00B5185C"/>
    <w:rsid w:val="00B51D05"/>
    <w:rsid w:val="00B55E60"/>
    <w:rsid w:val="00B661C9"/>
    <w:rsid w:val="00B83537"/>
    <w:rsid w:val="00B90DE7"/>
    <w:rsid w:val="00BA1AD1"/>
    <w:rsid w:val="00BA347D"/>
    <w:rsid w:val="00BA5185"/>
    <w:rsid w:val="00BB037B"/>
    <w:rsid w:val="00BB6F84"/>
    <w:rsid w:val="00BB7858"/>
    <w:rsid w:val="00BC1730"/>
    <w:rsid w:val="00BC67CD"/>
    <w:rsid w:val="00BD3397"/>
    <w:rsid w:val="00BD406C"/>
    <w:rsid w:val="00BD4305"/>
    <w:rsid w:val="00BE1792"/>
    <w:rsid w:val="00BE592F"/>
    <w:rsid w:val="00BF02D8"/>
    <w:rsid w:val="00BF1260"/>
    <w:rsid w:val="00C0026F"/>
    <w:rsid w:val="00C00BEA"/>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16A9A"/>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0186"/>
    <w:rsid w:val="00D91269"/>
    <w:rsid w:val="00D92AA1"/>
    <w:rsid w:val="00D96CB4"/>
    <w:rsid w:val="00DB63BA"/>
    <w:rsid w:val="00DC4F26"/>
    <w:rsid w:val="00DC5D43"/>
    <w:rsid w:val="00DC6BA8"/>
    <w:rsid w:val="00DD21CD"/>
    <w:rsid w:val="00DE65F2"/>
    <w:rsid w:val="00DE6629"/>
    <w:rsid w:val="00E0143D"/>
    <w:rsid w:val="00E1215E"/>
    <w:rsid w:val="00E14040"/>
    <w:rsid w:val="00E16103"/>
    <w:rsid w:val="00E177E5"/>
    <w:rsid w:val="00E17946"/>
    <w:rsid w:val="00E21648"/>
    <w:rsid w:val="00E2295A"/>
    <w:rsid w:val="00E2339F"/>
    <w:rsid w:val="00E318EB"/>
    <w:rsid w:val="00E367A0"/>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F044C4"/>
    <w:rsid w:val="00F04A9D"/>
    <w:rsid w:val="00F06CB8"/>
    <w:rsid w:val="00F21997"/>
    <w:rsid w:val="00F2505D"/>
    <w:rsid w:val="00F339DF"/>
    <w:rsid w:val="00F36DFA"/>
    <w:rsid w:val="00F435AD"/>
    <w:rsid w:val="00F52CF6"/>
    <w:rsid w:val="00F61852"/>
    <w:rsid w:val="00F6287A"/>
    <w:rsid w:val="00F80FB1"/>
    <w:rsid w:val="00F93944"/>
    <w:rsid w:val="00F93A1A"/>
    <w:rsid w:val="00F950E1"/>
    <w:rsid w:val="00F96A96"/>
    <w:rsid w:val="00FA2811"/>
    <w:rsid w:val="00FB0D16"/>
    <w:rsid w:val="00FE478F"/>
    <w:rsid w:val="00FE6E88"/>
    <w:rsid w:val="00FF0DE5"/>
    <w:rsid w:val="00FF1ADA"/>
    <w:rsid w:val="00FF4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E0471"/>
    <w:rPr>
      <w:sz w:val="24"/>
      <w:szCs w:val="24"/>
    </w:rPr>
  </w:style>
  <w:style w:type="paragraph" w:styleId="Title">
    <w:name w:val="Title"/>
    <w:basedOn w:val="Normal"/>
    <w:link w:val="TitleChar"/>
    <w:uiPriority w:val="10"/>
    <w:qFormat/>
    <w:rsid w:val="007E0471"/>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rsid w:val="007E0471"/>
    <w:pPr>
      <w:spacing w:before="7"/>
      <w:ind w:left="820" w:hanging="361"/>
      <w:jc w:val="both"/>
    </w:pPr>
  </w:style>
  <w:style w:type="paragraph" w:customStyle="1" w:styleId="TableParagraph">
    <w:name w:val="Table Paragraph"/>
    <w:basedOn w:val="Normal"/>
    <w:uiPriority w:val="1"/>
    <w:qFormat/>
    <w:rsid w:val="007E0471"/>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table" w:customStyle="1" w:styleId="GridTable1Light-Accent11">
    <w:name w:val="Grid Table 1 Light - Accent 11"/>
    <w:basedOn w:val="TableNormal"/>
    <w:next w:val="GridTable1LightAccent1"/>
    <w:uiPriority w:val="46"/>
    <w:rsid w:val="00600078"/>
    <w:rPr>
      <w:b/>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2">
    <w:name w:val="Grid Table 1 Light - Accent 12"/>
    <w:basedOn w:val="TableNormal"/>
    <w:next w:val="GridTable1LightAccent1"/>
    <w:uiPriority w:val="46"/>
    <w:rsid w:val="0004465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706F7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rsid w:val="00706F7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7D6B"/>
    <w:rPr>
      <w:rFonts w:ascii="Tahoma" w:hAnsi="Tahoma" w:cs="Tahoma"/>
      <w:sz w:val="16"/>
      <w:szCs w:val="16"/>
    </w:rPr>
  </w:style>
  <w:style w:type="character" w:customStyle="1" w:styleId="BalloonTextChar">
    <w:name w:val="Balloon Text Char"/>
    <w:basedOn w:val="DefaultParagraphFont"/>
    <w:link w:val="BalloonText"/>
    <w:uiPriority w:val="99"/>
    <w:semiHidden/>
    <w:rsid w:val="006D7D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84885957">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0677757">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0C10E-D661-4DDB-A7F0-E7BEE7EB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9718</Words>
  <Characters>55393</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oana</cp:lastModifiedBy>
  <cp:revision>2</cp:revision>
  <dcterms:created xsi:type="dcterms:W3CDTF">2024-06-26T09:26:00Z</dcterms:created>
  <dcterms:modified xsi:type="dcterms:W3CDTF">2024-06-26T09:26:00Z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